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8234F0" w14:textId="77777777" w:rsidR="00074500" w:rsidRPr="00D02413" w:rsidRDefault="00074500" w:rsidP="00074500">
      <w:pPr>
        <w:ind w:left="720" w:right="273"/>
        <w:rPr>
          <w:rFonts w:cstheme="minorHAnsi"/>
        </w:rPr>
      </w:pPr>
      <w:bookmarkStart w:id="0" w:name="OLE_LINK1"/>
      <w:r w:rsidRPr="00D02413">
        <w:rPr>
          <w:rFonts w:cstheme="minorHAnsi"/>
          <w:noProof/>
          <w:lang w:val="en-US"/>
        </w:rPr>
        <w:drawing>
          <wp:anchor distT="0" distB="0" distL="114300" distR="114300" simplePos="0" relativeHeight="251658240" behindDoc="0" locked="0" layoutInCell="1" allowOverlap="1" wp14:anchorId="2B9D86CB" wp14:editId="5548DAA2">
            <wp:simplePos x="0" y="0"/>
            <wp:positionH relativeFrom="page">
              <wp:posOffset>6110190</wp:posOffset>
            </wp:positionH>
            <wp:positionV relativeFrom="paragraph">
              <wp:posOffset>0</wp:posOffset>
            </wp:positionV>
            <wp:extent cx="981075" cy="2019300"/>
            <wp:effectExtent l="0" t="0" r="9525" b="0"/>
            <wp:wrapSquare wrapText="lef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srcRect/>
                    <a:stretch>
                      <a:fillRect/>
                    </a:stretch>
                  </pic:blipFill>
                  <pic:spPr bwMode="auto">
                    <a:xfrm>
                      <a:off x="0" y="0"/>
                      <a:ext cx="981075" cy="2019300"/>
                    </a:xfrm>
                    <a:prstGeom prst="rect">
                      <a:avLst/>
                    </a:prstGeom>
                    <a:noFill/>
                    <a:ln w="9525">
                      <a:noFill/>
                      <a:miter lim="800000"/>
                      <a:headEnd/>
                      <a:tailEnd/>
                    </a:ln>
                  </pic:spPr>
                </pic:pic>
              </a:graphicData>
            </a:graphic>
          </wp:anchor>
        </w:drawing>
      </w:r>
      <w:bookmarkEnd w:id="0"/>
    </w:p>
    <w:p w14:paraId="6E35910F" w14:textId="77777777" w:rsidR="00074500" w:rsidRPr="00D02413" w:rsidRDefault="00074500" w:rsidP="00074500">
      <w:pPr>
        <w:ind w:left="567" w:right="273"/>
        <w:rPr>
          <w:rFonts w:cstheme="minorHAnsi"/>
        </w:rPr>
      </w:pPr>
    </w:p>
    <w:p w14:paraId="180ADD4B" w14:textId="77777777" w:rsidR="00074500" w:rsidRPr="00D02413" w:rsidRDefault="00074500" w:rsidP="00074500">
      <w:pPr>
        <w:ind w:left="567" w:right="273"/>
        <w:jc w:val="both"/>
        <w:rPr>
          <w:rFonts w:cstheme="minorHAnsi"/>
          <w:sz w:val="16"/>
          <w:szCs w:val="16"/>
        </w:rPr>
      </w:pPr>
    </w:p>
    <w:p w14:paraId="73D84F00" w14:textId="77777777" w:rsidR="00074500" w:rsidRPr="00D02413" w:rsidRDefault="00074500" w:rsidP="00074500">
      <w:pPr>
        <w:ind w:left="567" w:right="273"/>
        <w:jc w:val="center"/>
        <w:rPr>
          <w:rFonts w:cstheme="minorHAnsi"/>
          <w:sz w:val="16"/>
          <w:szCs w:val="16"/>
        </w:rPr>
      </w:pPr>
    </w:p>
    <w:p w14:paraId="5D0C6700" w14:textId="41CDC31C" w:rsidR="00074500" w:rsidRPr="00D02413" w:rsidRDefault="00074500" w:rsidP="518EEFB7">
      <w:pPr>
        <w:ind w:left="567" w:right="273"/>
        <w:rPr>
          <w:noProof/>
          <w:sz w:val="16"/>
          <w:szCs w:val="16"/>
          <w:lang w:eastAsia="en-GB"/>
        </w:rPr>
      </w:pPr>
      <w:r w:rsidRPr="518EEFB7">
        <w:rPr>
          <w:noProof/>
          <w:sz w:val="16"/>
          <w:szCs w:val="16"/>
          <w:lang w:eastAsia="en-GB"/>
        </w:rPr>
        <w:t xml:space="preserve">                                                                  </w:t>
      </w:r>
    </w:p>
    <w:p w14:paraId="3FD85759" w14:textId="77777777" w:rsidR="00074500" w:rsidRPr="00D02413" w:rsidRDefault="00074500" w:rsidP="00074500">
      <w:pPr>
        <w:ind w:left="567" w:right="273"/>
        <w:rPr>
          <w:rFonts w:cstheme="minorHAnsi"/>
          <w:noProof/>
          <w:sz w:val="16"/>
          <w:szCs w:val="16"/>
          <w:lang w:eastAsia="en-GB"/>
        </w:rPr>
      </w:pPr>
    </w:p>
    <w:p w14:paraId="699BBDD5" w14:textId="77777777" w:rsidR="00074500" w:rsidRPr="00D02413" w:rsidRDefault="00074500" w:rsidP="00074500">
      <w:pPr>
        <w:ind w:left="567" w:right="273"/>
        <w:rPr>
          <w:rFonts w:cstheme="minorHAnsi"/>
          <w:noProof/>
          <w:sz w:val="16"/>
          <w:szCs w:val="16"/>
          <w:lang w:eastAsia="en-GB"/>
        </w:rPr>
      </w:pPr>
    </w:p>
    <w:p w14:paraId="06EE21F1" w14:textId="145E945D" w:rsidR="00074500" w:rsidRPr="00D02413" w:rsidRDefault="00074500" w:rsidP="518EEFB7">
      <w:pPr>
        <w:ind w:left="567" w:right="273"/>
        <w:rPr>
          <w:noProof/>
          <w:sz w:val="16"/>
          <w:szCs w:val="16"/>
          <w:lang w:eastAsia="en-GB"/>
        </w:rPr>
      </w:pPr>
    </w:p>
    <w:p w14:paraId="7898D764" w14:textId="77777777" w:rsidR="00074500" w:rsidRPr="00D02413" w:rsidRDefault="00074500" w:rsidP="00074500">
      <w:pPr>
        <w:ind w:left="567" w:right="273"/>
        <w:rPr>
          <w:rFonts w:cstheme="minorHAnsi"/>
          <w:noProof/>
          <w:sz w:val="16"/>
          <w:szCs w:val="16"/>
          <w:lang w:eastAsia="en-GB"/>
        </w:rPr>
      </w:pPr>
    </w:p>
    <w:p w14:paraId="1A8C040D" w14:textId="77777777" w:rsidR="00074500" w:rsidRDefault="00074500" w:rsidP="00074500">
      <w:pPr>
        <w:ind w:left="567" w:right="273"/>
        <w:rPr>
          <w:rFonts w:cstheme="minorHAnsi"/>
          <w:noProof/>
          <w:sz w:val="16"/>
          <w:szCs w:val="16"/>
          <w:lang w:eastAsia="en-GB"/>
        </w:rPr>
      </w:pPr>
    </w:p>
    <w:p w14:paraId="21FF34F6" w14:textId="77777777" w:rsidR="00FB0CE8" w:rsidRDefault="00FB0CE8" w:rsidP="00074500">
      <w:pPr>
        <w:ind w:left="567" w:right="273"/>
        <w:rPr>
          <w:rFonts w:cstheme="minorHAnsi"/>
          <w:noProof/>
          <w:sz w:val="16"/>
          <w:szCs w:val="16"/>
          <w:lang w:eastAsia="en-GB"/>
        </w:rPr>
      </w:pPr>
    </w:p>
    <w:p w14:paraId="430F5D91" w14:textId="77777777" w:rsidR="00FB0CE8" w:rsidRDefault="00FB0CE8" w:rsidP="00074500">
      <w:pPr>
        <w:ind w:left="567" w:right="273"/>
        <w:rPr>
          <w:rFonts w:cstheme="minorHAnsi"/>
          <w:noProof/>
          <w:sz w:val="16"/>
          <w:szCs w:val="16"/>
          <w:lang w:eastAsia="en-GB"/>
        </w:rPr>
      </w:pPr>
    </w:p>
    <w:p w14:paraId="78677962" w14:textId="77777777" w:rsidR="00FB0CE8" w:rsidRDefault="00FB0CE8" w:rsidP="00074500">
      <w:pPr>
        <w:ind w:left="567" w:right="273"/>
        <w:rPr>
          <w:rFonts w:cstheme="minorHAnsi"/>
          <w:noProof/>
          <w:sz w:val="16"/>
          <w:szCs w:val="16"/>
          <w:lang w:eastAsia="en-GB"/>
        </w:rPr>
      </w:pPr>
    </w:p>
    <w:p w14:paraId="442C0B91" w14:textId="77777777" w:rsidR="00FB0CE8" w:rsidRDefault="00FB0CE8" w:rsidP="00074500">
      <w:pPr>
        <w:ind w:left="567" w:right="273"/>
        <w:rPr>
          <w:rFonts w:cstheme="minorHAnsi"/>
          <w:noProof/>
          <w:sz w:val="16"/>
          <w:szCs w:val="16"/>
          <w:lang w:eastAsia="en-GB"/>
        </w:rPr>
      </w:pPr>
    </w:p>
    <w:p w14:paraId="5830E290" w14:textId="77777777" w:rsidR="00FB0CE8" w:rsidRDefault="00FB0CE8" w:rsidP="00074500">
      <w:pPr>
        <w:ind w:left="567" w:right="273"/>
        <w:rPr>
          <w:rFonts w:cstheme="minorHAnsi"/>
          <w:noProof/>
          <w:sz w:val="16"/>
          <w:szCs w:val="16"/>
          <w:lang w:eastAsia="en-GB"/>
        </w:rPr>
      </w:pPr>
    </w:p>
    <w:p w14:paraId="09968A24" w14:textId="77777777" w:rsidR="00FB0CE8" w:rsidRDefault="00FB0CE8" w:rsidP="00074500">
      <w:pPr>
        <w:ind w:left="567" w:right="273"/>
        <w:rPr>
          <w:rFonts w:cstheme="minorHAnsi"/>
          <w:noProof/>
          <w:sz w:val="16"/>
          <w:szCs w:val="16"/>
          <w:lang w:eastAsia="en-GB"/>
        </w:rPr>
      </w:pPr>
    </w:p>
    <w:p w14:paraId="41678A9D" w14:textId="77777777" w:rsidR="00FB0CE8" w:rsidRDefault="00FB0CE8" w:rsidP="00074500">
      <w:pPr>
        <w:ind w:left="567" w:right="273"/>
        <w:rPr>
          <w:rFonts w:cstheme="minorHAnsi"/>
          <w:noProof/>
          <w:sz w:val="16"/>
          <w:szCs w:val="16"/>
          <w:lang w:eastAsia="en-GB"/>
        </w:rPr>
      </w:pPr>
    </w:p>
    <w:p w14:paraId="1BADC143" w14:textId="77777777" w:rsidR="00FB0CE8" w:rsidRDefault="00FB0CE8" w:rsidP="00074500">
      <w:pPr>
        <w:ind w:left="567" w:right="273"/>
        <w:rPr>
          <w:rFonts w:cstheme="minorHAnsi"/>
          <w:noProof/>
          <w:sz w:val="16"/>
          <w:szCs w:val="16"/>
          <w:lang w:eastAsia="en-GB"/>
        </w:rPr>
      </w:pPr>
    </w:p>
    <w:p w14:paraId="54C81133" w14:textId="77777777" w:rsidR="00FB0CE8" w:rsidRDefault="00FB0CE8" w:rsidP="00074500">
      <w:pPr>
        <w:ind w:left="567" w:right="273"/>
        <w:rPr>
          <w:rFonts w:cstheme="minorHAnsi"/>
          <w:noProof/>
          <w:sz w:val="16"/>
          <w:szCs w:val="16"/>
          <w:lang w:eastAsia="en-GB"/>
        </w:rPr>
      </w:pPr>
    </w:p>
    <w:p w14:paraId="72D17093" w14:textId="77777777" w:rsidR="00FB0CE8" w:rsidRDefault="00FB0CE8" w:rsidP="00074500">
      <w:pPr>
        <w:ind w:left="567" w:right="273"/>
        <w:rPr>
          <w:rFonts w:cstheme="minorHAnsi"/>
          <w:noProof/>
          <w:sz w:val="16"/>
          <w:szCs w:val="16"/>
          <w:lang w:eastAsia="en-GB"/>
        </w:rPr>
      </w:pPr>
    </w:p>
    <w:p w14:paraId="7D39E762" w14:textId="77777777" w:rsidR="00FB0CE8" w:rsidRPr="00D02413" w:rsidRDefault="00FB0CE8" w:rsidP="00074500">
      <w:pPr>
        <w:ind w:left="567" w:right="273"/>
        <w:rPr>
          <w:rFonts w:cstheme="minorHAnsi"/>
          <w:noProof/>
          <w:sz w:val="16"/>
          <w:szCs w:val="16"/>
          <w:lang w:eastAsia="en-GB"/>
        </w:rPr>
      </w:pPr>
    </w:p>
    <w:p w14:paraId="08842FC8" w14:textId="77777777" w:rsidR="00074500" w:rsidRPr="00D02413" w:rsidRDefault="00074500" w:rsidP="00074500">
      <w:pPr>
        <w:ind w:left="567" w:right="273"/>
        <w:rPr>
          <w:rFonts w:cstheme="minorHAnsi"/>
          <w:noProof/>
          <w:sz w:val="16"/>
          <w:szCs w:val="16"/>
          <w:lang w:eastAsia="en-GB"/>
        </w:rPr>
      </w:pPr>
    </w:p>
    <w:p w14:paraId="5229C2F4" w14:textId="77777777" w:rsidR="00074500" w:rsidRPr="00D02413" w:rsidRDefault="00074500" w:rsidP="00074500">
      <w:pPr>
        <w:ind w:left="567" w:right="273"/>
        <w:rPr>
          <w:rFonts w:cstheme="minorHAnsi"/>
          <w:noProof/>
          <w:sz w:val="16"/>
          <w:szCs w:val="16"/>
          <w:lang w:eastAsia="en-GB"/>
        </w:rPr>
      </w:pPr>
    </w:p>
    <w:p w14:paraId="3ADF86A1" w14:textId="43050E82" w:rsidR="00A45CD3" w:rsidRPr="00390469" w:rsidRDefault="00074500" w:rsidP="00A45CD3">
      <w:pPr>
        <w:spacing w:before="200"/>
        <w:jc w:val="center"/>
        <w:rPr>
          <w:rFonts w:eastAsia="Times New Roman"/>
          <w:sz w:val="34"/>
          <w:szCs w:val="20"/>
          <w:lang w:bidi="en-US"/>
        </w:rPr>
      </w:pPr>
      <w:r w:rsidRPr="009B2728">
        <w:rPr>
          <w:rFonts w:eastAsia="Times New Roman"/>
          <w:sz w:val="34"/>
          <w:szCs w:val="20"/>
          <w:lang w:bidi="en-US"/>
        </w:rPr>
        <w:t xml:space="preserve">Tender for </w:t>
      </w:r>
      <w:r w:rsidR="00343C0F">
        <w:rPr>
          <w:rFonts w:eastAsia="Times New Roman"/>
          <w:sz w:val="34"/>
          <w:szCs w:val="20"/>
          <w:lang w:bidi="en-US"/>
        </w:rPr>
        <w:t xml:space="preserve">consultancy services for </w:t>
      </w:r>
      <w:r w:rsidR="000C62F6">
        <w:rPr>
          <w:rFonts w:eastAsia="Times New Roman"/>
          <w:sz w:val="34"/>
          <w:szCs w:val="20"/>
          <w:lang w:bidi="en-US"/>
        </w:rPr>
        <w:t>i</w:t>
      </w:r>
      <w:r w:rsidR="00343C0F" w:rsidRPr="00343C0F">
        <w:rPr>
          <w:rFonts w:eastAsia="Times New Roman"/>
          <w:sz w:val="34"/>
          <w:szCs w:val="20"/>
          <w:lang w:bidi="en-US"/>
        </w:rPr>
        <w:t xml:space="preserve">mpact </w:t>
      </w:r>
      <w:r w:rsidR="000C62F6">
        <w:rPr>
          <w:rFonts w:eastAsia="Times New Roman"/>
          <w:sz w:val="34"/>
          <w:szCs w:val="20"/>
          <w:lang w:bidi="en-US"/>
        </w:rPr>
        <w:t>e</w:t>
      </w:r>
      <w:r w:rsidR="00343C0F" w:rsidRPr="00343C0F">
        <w:rPr>
          <w:rFonts w:eastAsia="Times New Roman"/>
          <w:sz w:val="34"/>
          <w:szCs w:val="20"/>
          <w:lang w:bidi="en-US"/>
        </w:rPr>
        <w:t xml:space="preserve">valuation of UKAID </w:t>
      </w:r>
      <w:r w:rsidR="000C62F6">
        <w:rPr>
          <w:rFonts w:eastAsia="Times New Roman"/>
          <w:sz w:val="34"/>
          <w:szCs w:val="20"/>
          <w:lang w:bidi="en-US"/>
        </w:rPr>
        <w:t>m</w:t>
      </w:r>
      <w:r w:rsidR="00343C0F" w:rsidRPr="00343C0F">
        <w:rPr>
          <w:rFonts w:eastAsia="Times New Roman"/>
          <w:sz w:val="34"/>
          <w:szCs w:val="20"/>
          <w:lang w:bidi="en-US"/>
        </w:rPr>
        <w:t xml:space="preserve">atch </w:t>
      </w:r>
      <w:r w:rsidR="000C62F6">
        <w:rPr>
          <w:rFonts w:eastAsia="Times New Roman"/>
          <w:sz w:val="34"/>
          <w:szCs w:val="20"/>
          <w:lang w:bidi="en-US"/>
        </w:rPr>
        <w:t>p</w:t>
      </w:r>
      <w:r w:rsidR="00343C0F" w:rsidRPr="00343C0F">
        <w:rPr>
          <w:rFonts w:eastAsia="Times New Roman"/>
          <w:sz w:val="34"/>
          <w:szCs w:val="20"/>
          <w:lang w:bidi="en-US"/>
        </w:rPr>
        <w:t>roject in Ethiopia</w:t>
      </w:r>
      <w:r w:rsidR="000C62F6">
        <w:rPr>
          <w:rFonts w:eastAsia="Times New Roman"/>
          <w:sz w:val="34"/>
          <w:szCs w:val="20"/>
          <w:lang w:bidi="en-US"/>
        </w:rPr>
        <w:t>, June 2026</w:t>
      </w:r>
      <w:r w:rsidR="000072E6">
        <w:rPr>
          <w:rFonts w:eastAsia="Times New Roman"/>
          <w:sz w:val="34"/>
          <w:szCs w:val="20"/>
          <w:lang w:bidi="en-US"/>
        </w:rPr>
        <w:t xml:space="preserve">  </w:t>
      </w:r>
    </w:p>
    <w:p w14:paraId="4C8B8513" w14:textId="389F2706" w:rsidR="518EEFB7" w:rsidRDefault="518EEFB7" w:rsidP="518EEFB7">
      <w:pPr>
        <w:jc w:val="center"/>
        <w:rPr>
          <w:sz w:val="36"/>
          <w:szCs w:val="36"/>
        </w:rPr>
      </w:pPr>
    </w:p>
    <w:p w14:paraId="48558620" w14:textId="2D7C42EC" w:rsidR="00074500" w:rsidRPr="00074500" w:rsidRDefault="00074500" w:rsidP="00074500">
      <w:pPr>
        <w:spacing w:after="0" w:line="240" w:lineRule="auto"/>
        <w:ind w:left="567" w:right="272"/>
        <w:jc w:val="center"/>
        <w:rPr>
          <w:rFonts w:cstheme="minorHAnsi"/>
          <w:sz w:val="32"/>
          <w:szCs w:val="32"/>
        </w:rPr>
      </w:pPr>
    </w:p>
    <w:p w14:paraId="6D44F5CB" w14:textId="77777777" w:rsidR="00371709" w:rsidRDefault="00371709" w:rsidP="518EEFB7">
      <w:pPr>
        <w:ind w:left="567" w:right="273"/>
        <w:rPr>
          <w:noProof/>
          <w:sz w:val="16"/>
          <w:szCs w:val="16"/>
          <w:lang w:eastAsia="en-GB"/>
        </w:rPr>
      </w:pPr>
    </w:p>
    <w:p w14:paraId="2D2ADA63" w14:textId="6B402EF6" w:rsidR="00074500" w:rsidRPr="00D02413" w:rsidRDefault="00074500" w:rsidP="518EEFB7">
      <w:pPr>
        <w:ind w:left="567" w:right="273"/>
        <w:rPr>
          <w:noProof/>
          <w:sz w:val="16"/>
          <w:szCs w:val="16"/>
          <w:lang w:eastAsia="en-GB"/>
        </w:rPr>
      </w:pPr>
      <w:r w:rsidRPr="00D02413">
        <w:rPr>
          <w:rFonts w:cstheme="minorHAnsi"/>
          <w:b/>
          <w:bCs/>
          <w:noProof/>
          <w:u w:val="single"/>
          <w:lang w:val="en-US"/>
        </w:rPr>
        <w:drawing>
          <wp:anchor distT="0" distB="0" distL="114300" distR="114300" simplePos="0" relativeHeight="251658241" behindDoc="1" locked="0" layoutInCell="1" allowOverlap="1" wp14:anchorId="66F85E3A" wp14:editId="5B7641ED">
            <wp:simplePos x="0" y="0"/>
            <wp:positionH relativeFrom="page">
              <wp:posOffset>0</wp:posOffset>
            </wp:positionH>
            <wp:positionV relativeFrom="paragraph">
              <wp:posOffset>409271</wp:posOffset>
            </wp:positionV>
            <wp:extent cx="7727950" cy="1152525"/>
            <wp:effectExtent l="0" t="0" r="6350" b="9525"/>
            <wp:wrapTight wrapText="bothSides">
              <wp:wrapPolygon edited="0">
                <wp:start x="0" y="0"/>
                <wp:lineTo x="0" y="21421"/>
                <wp:lineTo x="21565" y="21421"/>
                <wp:lineTo x="21565" y="0"/>
                <wp:lineTo x="0" y="0"/>
              </wp:wrapPolygon>
            </wp:wrapTight>
            <wp:docPr id="5" name="Picture 5"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 descr="Graphical user interface, text, application&#10;&#10;Description automatically generated"/>
                    <pic:cNvPicPr>
                      <a:picLocks noChangeAspect="1" noChangeArrowheads="1"/>
                    </pic:cNvPicPr>
                  </pic:nvPicPr>
                  <pic:blipFill>
                    <a:blip r:embed="rId12" cstate="print"/>
                    <a:srcRect/>
                    <a:stretch>
                      <a:fillRect/>
                    </a:stretch>
                  </pic:blipFill>
                  <pic:spPr bwMode="auto">
                    <a:xfrm>
                      <a:off x="0" y="0"/>
                      <a:ext cx="7727950" cy="1152525"/>
                    </a:xfrm>
                    <a:prstGeom prst="rect">
                      <a:avLst/>
                    </a:prstGeom>
                    <a:noFill/>
                    <a:ln w="9525">
                      <a:noFill/>
                      <a:miter lim="800000"/>
                      <a:headEnd/>
                      <a:tailEnd/>
                    </a:ln>
                  </pic:spPr>
                </pic:pic>
              </a:graphicData>
            </a:graphic>
            <wp14:sizeRelV relativeFrom="margin">
              <wp14:pctHeight>0</wp14:pctHeight>
            </wp14:sizeRelV>
          </wp:anchor>
        </w:drawing>
      </w:r>
    </w:p>
    <w:p w14:paraId="6008E4CD" w14:textId="77777777" w:rsidR="00074500" w:rsidRPr="00A636B9" w:rsidRDefault="00074500" w:rsidP="00074500">
      <w:pPr>
        <w:pStyle w:val="Heading2"/>
        <w:ind w:left="567" w:right="414"/>
        <w:rPr>
          <w:rFonts w:ascii="Arial" w:hAnsi="Arial" w:cs="Arial"/>
          <w:lang w:eastAsia="en-GB"/>
        </w:rPr>
      </w:pPr>
      <w:r w:rsidRPr="00A636B9">
        <w:rPr>
          <w:rFonts w:ascii="Arial" w:hAnsi="Arial" w:cs="Arial"/>
          <w:lang w:eastAsia="en-GB"/>
        </w:rPr>
        <w:lastRenderedPageBreak/>
        <w:t>Islamic relief Worldwide</w:t>
      </w:r>
    </w:p>
    <w:p w14:paraId="503E6856" w14:textId="77777777" w:rsidR="00074500" w:rsidRPr="00D02413" w:rsidRDefault="00074500" w:rsidP="00074500">
      <w:pPr>
        <w:spacing w:after="0" w:line="240" w:lineRule="auto"/>
        <w:ind w:left="1440"/>
        <w:jc w:val="both"/>
        <w:rPr>
          <w:rFonts w:cstheme="minorHAnsi"/>
          <w:sz w:val="24"/>
          <w:szCs w:val="24"/>
        </w:rPr>
      </w:pPr>
    </w:p>
    <w:p w14:paraId="0535793F" w14:textId="59B986B4" w:rsidR="00074500" w:rsidRPr="00A636B9" w:rsidRDefault="00074500" w:rsidP="00074500">
      <w:pPr>
        <w:pStyle w:val="Default"/>
        <w:spacing w:before="0"/>
        <w:ind w:left="567" w:right="414"/>
        <w:jc w:val="both"/>
        <w:rPr>
          <w:rFonts w:ascii="Arial" w:hAnsi="Arial" w:cs="Arial"/>
          <w:color w:val="auto"/>
          <w:sz w:val="22"/>
          <w:szCs w:val="22"/>
          <w:lang w:val="en-GB" w:bidi="ar-SA"/>
        </w:rPr>
      </w:pPr>
      <w:r w:rsidRPr="00A636B9">
        <w:rPr>
          <w:rFonts w:ascii="Arial" w:hAnsi="Arial" w:cs="Arial"/>
          <w:color w:val="auto"/>
          <w:sz w:val="22"/>
          <w:szCs w:val="22"/>
          <w:lang w:val="en-GB" w:bidi="ar-SA"/>
        </w:rPr>
        <w:t>Islamic Relief is an international aid and development charity, which aims to alleviate the suffering of the world</w:t>
      </w:r>
      <w:r w:rsidR="00CC1E6E">
        <w:rPr>
          <w:rFonts w:ascii="Arial" w:hAnsi="Arial" w:cs="Arial"/>
          <w:color w:val="auto"/>
          <w:sz w:val="22"/>
          <w:szCs w:val="22"/>
          <w:lang w:val="en-GB" w:bidi="ar-SA"/>
        </w:rPr>
        <w:t>’</w:t>
      </w:r>
      <w:r w:rsidRPr="00A636B9">
        <w:rPr>
          <w:rFonts w:ascii="Arial" w:hAnsi="Arial" w:cs="Arial"/>
          <w:color w:val="auto"/>
          <w:sz w:val="22"/>
          <w:szCs w:val="22"/>
          <w:lang w:val="en-GB" w:bidi="ar-SA"/>
        </w:rPr>
        <w:t>s poorest people. It is an independent Non-Governmental Organisation (NGO) founded in the UK in 1984.</w:t>
      </w:r>
    </w:p>
    <w:p w14:paraId="6F791CBB" w14:textId="77777777" w:rsidR="00074500" w:rsidRPr="00A636B9" w:rsidRDefault="00074500" w:rsidP="00074500">
      <w:pPr>
        <w:pStyle w:val="Default"/>
        <w:spacing w:before="0"/>
        <w:ind w:left="567" w:right="414"/>
        <w:jc w:val="both"/>
        <w:rPr>
          <w:rFonts w:ascii="Arial" w:hAnsi="Arial" w:cs="Arial"/>
          <w:color w:val="auto"/>
          <w:sz w:val="22"/>
          <w:szCs w:val="22"/>
          <w:lang w:val="en-GB" w:bidi="ar-SA"/>
        </w:rPr>
      </w:pPr>
    </w:p>
    <w:p w14:paraId="145030A4" w14:textId="3D719FBA" w:rsidR="00074500" w:rsidRPr="003F44D4" w:rsidRDefault="00074500" w:rsidP="00074500">
      <w:pPr>
        <w:pStyle w:val="Default"/>
        <w:spacing w:before="0"/>
        <w:ind w:left="567" w:right="414"/>
        <w:jc w:val="both"/>
        <w:rPr>
          <w:rFonts w:ascii="Arial" w:hAnsi="Arial" w:cs="Arial"/>
          <w:color w:val="auto"/>
          <w:sz w:val="22"/>
          <w:szCs w:val="22"/>
          <w:lang w:val="en-GB" w:bidi="ar-SA"/>
        </w:rPr>
      </w:pPr>
      <w:r w:rsidRPr="003F44D4">
        <w:rPr>
          <w:rFonts w:ascii="Arial" w:hAnsi="Arial" w:cs="Arial"/>
          <w:color w:val="auto"/>
          <w:sz w:val="22"/>
          <w:szCs w:val="22"/>
          <w:lang w:val="en-GB" w:bidi="ar-SA"/>
        </w:rPr>
        <w:t xml:space="preserve">With an active presence in over 40 countries across the globe, we strive to make the world a better and fairer place for the three billion people still living in poverty. As well as responding to disasters and emergencies, Islamic Relief promotes sustainable economic and social development by working with local communities </w:t>
      </w:r>
      <w:r w:rsidR="00CC1E6E">
        <w:rPr>
          <w:rFonts w:ascii="Arial" w:hAnsi="Arial" w:cs="Arial"/>
          <w:color w:val="auto"/>
          <w:sz w:val="22"/>
          <w:szCs w:val="22"/>
          <w:lang w:val="en-GB" w:bidi="ar-SA"/>
        </w:rPr>
        <w:t>–</w:t>
      </w:r>
      <w:r w:rsidRPr="003F44D4">
        <w:rPr>
          <w:rFonts w:ascii="Arial" w:hAnsi="Arial" w:cs="Arial"/>
          <w:color w:val="auto"/>
          <w:sz w:val="22"/>
          <w:szCs w:val="22"/>
          <w:lang w:val="en-GB" w:bidi="ar-SA"/>
        </w:rPr>
        <w:t xml:space="preserve"> regardless of race, religion or gender. </w:t>
      </w:r>
    </w:p>
    <w:p w14:paraId="6366BD0C" w14:textId="77777777" w:rsidR="00074500" w:rsidRPr="00D02413" w:rsidRDefault="00074500" w:rsidP="00074500">
      <w:pPr>
        <w:pStyle w:val="Default"/>
        <w:spacing w:before="0"/>
        <w:ind w:left="567" w:right="414"/>
        <w:jc w:val="both"/>
        <w:rPr>
          <w:rFonts w:asciiTheme="minorHAnsi" w:hAnsiTheme="minorHAnsi" w:cstheme="minorHAnsi"/>
          <w:color w:val="auto"/>
          <w:sz w:val="22"/>
          <w:szCs w:val="22"/>
          <w:lang w:val="en-GB" w:bidi="ar-SA"/>
        </w:rPr>
      </w:pPr>
    </w:p>
    <w:p w14:paraId="776F5B69" w14:textId="77777777" w:rsidR="00074500" w:rsidRPr="003F44D4" w:rsidRDefault="00074500" w:rsidP="00074500">
      <w:pPr>
        <w:ind w:right="-330" w:firstLine="567"/>
        <w:rPr>
          <w:rFonts w:ascii="Arial" w:hAnsi="Arial" w:cs="Arial"/>
          <w:b/>
        </w:rPr>
      </w:pPr>
      <w:r w:rsidRPr="003F44D4">
        <w:rPr>
          <w:rFonts w:ascii="Arial" w:hAnsi="Arial" w:cs="Arial"/>
          <w:b/>
        </w:rPr>
        <w:t>Our vision:</w:t>
      </w:r>
    </w:p>
    <w:p w14:paraId="0612B41F" w14:textId="77777777" w:rsidR="00074500" w:rsidRPr="00A636B9" w:rsidRDefault="00074500" w:rsidP="00074500">
      <w:pPr>
        <w:pStyle w:val="Default"/>
        <w:spacing w:before="0"/>
        <w:ind w:left="567" w:right="414"/>
        <w:jc w:val="both"/>
        <w:rPr>
          <w:rFonts w:ascii="Arial" w:hAnsi="Arial" w:cs="Arial"/>
          <w:color w:val="auto"/>
          <w:sz w:val="22"/>
          <w:szCs w:val="22"/>
          <w:lang w:val="en-GB" w:bidi="ar-SA"/>
        </w:rPr>
      </w:pPr>
      <w:r w:rsidRPr="00A636B9">
        <w:rPr>
          <w:rFonts w:ascii="Arial" w:hAnsi="Arial" w:cs="Arial"/>
          <w:color w:val="auto"/>
          <w:sz w:val="22"/>
          <w:szCs w:val="22"/>
          <w:lang w:val="en-GB" w:bidi="ar-SA"/>
        </w:rPr>
        <w:t>Inspired by our Islamic faith and guided by our values, we envisage a caring world where communities are empowered, social obligations are fulfilled, and people respond as one to the suffering of others.</w:t>
      </w:r>
    </w:p>
    <w:p w14:paraId="1694CF2C" w14:textId="77777777" w:rsidR="00074500" w:rsidRPr="00D02413" w:rsidRDefault="00074500" w:rsidP="00074500">
      <w:pPr>
        <w:pStyle w:val="Default"/>
        <w:spacing w:before="0"/>
        <w:ind w:left="567" w:right="414"/>
        <w:jc w:val="both"/>
        <w:rPr>
          <w:rFonts w:asciiTheme="minorHAnsi" w:hAnsiTheme="minorHAnsi" w:cstheme="minorHAnsi"/>
          <w:color w:val="auto"/>
          <w:sz w:val="22"/>
          <w:szCs w:val="22"/>
          <w:lang w:val="en-GB" w:bidi="ar-SA"/>
        </w:rPr>
      </w:pPr>
    </w:p>
    <w:p w14:paraId="65DC9084" w14:textId="77777777" w:rsidR="00074500" w:rsidRPr="003F44D4" w:rsidRDefault="00074500" w:rsidP="00074500">
      <w:pPr>
        <w:ind w:right="-330" w:firstLine="567"/>
        <w:rPr>
          <w:rFonts w:ascii="Arial" w:hAnsi="Arial" w:cs="Arial"/>
          <w:b/>
        </w:rPr>
      </w:pPr>
      <w:r w:rsidRPr="003F44D4">
        <w:rPr>
          <w:rFonts w:ascii="Arial" w:hAnsi="Arial" w:cs="Arial"/>
          <w:b/>
        </w:rPr>
        <w:t>Our mission:</w:t>
      </w:r>
    </w:p>
    <w:p w14:paraId="59A1075F" w14:textId="77777777" w:rsidR="00074500" w:rsidRPr="00A636B9" w:rsidRDefault="00074500" w:rsidP="00074500">
      <w:pPr>
        <w:pStyle w:val="Default"/>
        <w:spacing w:before="0"/>
        <w:ind w:left="567" w:right="414"/>
        <w:jc w:val="both"/>
        <w:rPr>
          <w:rFonts w:ascii="Arial" w:hAnsi="Arial" w:cs="Arial"/>
          <w:color w:val="auto"/>
          <w:sz w:val="22"/>
          <w:szCs w:val="22"/>
          <w:lang w:val="en-GB" w:bidi="ar-SA"/>
        </w:rPr>
      </w:pPr>
      <w:r w:rsidRPr="00A636B9">
        <w:rPr>
          <w:rFonts w:ascii="Arial" w:hAnsi="Arial" w:cs="Arial"/>
          <w:color w:val="auto"/>
          <w:sz w:val="22"/>
          <w:szCs w:val="22"/>
          <w:lang w:val="en-GB" w:bidi="ar-SA"/>
        </w:rPr>
        <w:t>Exemplifying our Islamic values, we will mobilise resources, build partnerships, and develop local capacity, as we work to:</w:t>
      </w:r>
    </w:p>
    <w:p w14:paraId="11A4A52D" w14:textId="77777777" w:rsidR="00074500" w:rsidRPr="00D02413" w:rsidRDefault="00074500" w:rsidP="00074500">
      <w:pPr>
        <w:pStyle w:val="Default"/>
        <w:spacing w:before="0"/>
        <w:ind w:left="567" w:right="414"/>
        <w:jc w:val="both"/>
        <w:rPr>
          <w:rFonts w:asciiTheme="minorHAnsi" w:hAnsiTheme="minorHAnsi" w:cstheme="minorHAnsi"/>
          <w:color w:val="auto"/>
          <w:sz w:val="22"/>
          <w:szCs w:val="22"/>
          <w:lang w:val="en-GB" w:bidi="ar-SA"/>
        </w:rPr>
      </w:pPr>
    </w:p>
    <w:p w14:paraId="746164C5" w14:textId="77777777" w:rsidR="00074500" w:rsidRPr="004D62B5" w:rsidRDefault="00074500">
      <w:pPr>
        <w:pStyle w:val="Default"/>
        <w:numPr>
          <w:ilvl w:val="0"/>
          <w:numId w:val="4"/>
        </w:numPr>
        <w:spacing w:before="0"/>
        <w:ind w:right="414"/>
        <w:jc w:val="both"/>
        <w:rPr>
          <w:rFonts w:ascii="Arial" w:hAnsi="Arial" w:cs="Arial"/>
          <w:color w:val="auto"/>
          <w:sz w:val="22"/>
          <w:szCs w:val="22"/>
          <w:lang w:val="en-GB" w:bidi="ar-SA"/>
        </w:rPr>
      </w:pPr>
      <w:r w:rsidRPr="004D62B5">
        <w:rPr>
          <w:rFonts w:ascii="Arial" w:hAnsi="Arial" w:cs="Arial"/>
          <w:color w:val="auto"/>
          <w:sz w:val="22"/>
          <w:szCs w:val="22"/>
          <w:lang w:val="en-GB" w:bidi="ar-SA"/>
        </w:rPr>
        <w:t>Enable communities to mitigate the effect of disasters, prepare for their occurrence and respond by providing relief, protection and recovery.</w:t>
      </w:r>
    </w:p>
    <w:p w14:paraId="5763C6F6" w14:textId="77777777" w:rsidR="00074500" w:rsidRPr="004D62B5" w:rsidRDefault="00074500" w:rsidP="00074500">
      <w:pPr>
        <w:pStyle w:val="Default"/>
        <w:spacing w:before="0"/>
        <w:ind w:left="567" w:right="414"/>
        <w:jc w:val="both"/>
        <w:rPr>
          <w:rFonts w:ascii="Arial" w:hAnsi="Arial" w:cs="Arial"/>
          <w:color w:val="auto"/>
          <w:sz w:val="22"/>
          <w:szCs w:val="22"/>
          <w:lang w:val="en-GB" w:bidi="ar-SA"/>
        </w:rPr>
      </w:pPr>
    </w:p>
    <w:p w14:paraId="29D4ACB3" w14:textId="77777777" w:rsidR="00074500" w:rsidRPr="004D62B5" w:rsidRDefault="00074500">
      <w:pPr>
        <w:pStyle w:val="Default"/>
        <w:numPr>
          <w:ilvl w:val="0"/>
          <w:numId w:val="4"/>
        </w:numPr>
        <w:spacing w:before="0"/>
        <w:ind w:right="414"/>
        <w:jc w:val="both"/>
        <w:rPr>
          <w:rFonts w:ascii="Arial" w:hAnsi="Arial" w:cs="Arial"/>
          <w:color w:val="auto"/>
          <w:sz w:val="22"/>
          <w:szCs w:val="22"/>
          <w:lang w:val="en-GB" w:bidi="ar-SA"/>
        </w:rPr>
      </w:pPr>
      <w:r w:rsidRPr="004D62B5">
        <w:rPr>
          <w:rFonts w:ascii="Arial" w:hAnsi="Arial" w:cs="Arial"/>
          <w:color w:val="auto"/>
          <w:sz w:val="22"/>
          <w:szCs w:val="22"/>
          <w:lang w:val="en-GB" w:bidi="ar-SA"/>
        </w:rPr>
        <w:t>Promote integrated development and environmental custodianship with a focus on sustainable livelihoods.</w:t>
      </w:r>
    </w:p>
    <w:p w14:paraId="5EF226FE" w14:textId="77777777" w:rsidR="00074500" w:rsidRPr="004D62B5" w:rsidRDefault="00074500" w:rsidP="00074500">
      <w:pPr>
        <w:pStyle w:val="Default"/>
        <w:spacing w:before="0"/>
        <w:ind w:left="567" w:right="414"/>
        <w:jc w:val="both"/>
        <w:rPr>
          <w:rFonts w:ascii="Arial" w:hAnsi="Arial" w:cs="Arial"/>
          <w:color w:val="auto"/>
          <w:sz w:val="22"/>
          <w:szCs w:val="22"/>
          <w:lang w:val="en-GB" w:bidi="ar-SA"/>
        </w:rPr>
      </w:pPr>
    </w:p>
    <w:p w14:paraId="0ACEC18F" w14:textId="77777777" w:rsidR="00074500" w:rsidRPr="004D62B5" w:rsidRDefault="00074500">
      <w:pPr>
        <w:pStyle w:val="Default"/>
        <w:numPr>
          <w:ilvl w:val="0"/>
          <w:numId w:val="4"/>
        </w:numPr>
        <w:spacing w:before="0"/>
        <w:ind w:right="414"/>
        <w:jc w:val="both"/>
        <w:rPr>
          <w:rFonts w:ascii="Arial" w:hAnsi="Arial" w:cs="Arial"/>
          <w:color w:val="auto"/>
          <w:sz w:val="22"/>
          <w:szCs w:val="22"/>
          <w:lang w:val="en-GB" w:bidi="ar-SA"/>
        </w:rPr>
      </w:pPr>
      <w:r w:rsidRPr="004D62B5">
        <w:rPr>
          <w:rFonts w:ascii="Arial" w:hAnsi="Arial" w:cs="Arial"/>
          <w:color w:val="auto"/>
          <w:sz w:val="22"/>
          <w:szCs w:val="22"/>
          <w:lang w:val="en-GB" w:bidi="ar-SA"/>
        </w:rPr>
        <w:t>Support the marginalised and vulnerable to voice their needs and address root causes of poverty.</w:t>
      </w:r>
    </w:p>
    <w:p w14:paraId="38E431EA" w14:textId="77777777" w:rsidR="00074500" w:rsidRPr="00D02413" w:rsidRDefault="00074500" w:rsidP="00074500">
      <w:pPr>
        <w:pStyle w:val="Default"/>
        <w:spacing w:before="0"/>
        <w:ind w:right="414"/>
        <w:jc w:val="both"/>
        <w:rPr>
          <w:rFonts w:asciiTheme="minorHAnsi" w:hAnsiTheme="minorHAnsi" w:cstheme="minorHAnsi"/>
          <w:color w:val="auto"/>
          <w:sz w:val="22"/>
          <w:szCs w:val="22"/>
          <w:lang w:val="en-GB" w:bidi="ar-SA"/>
        </w:rPr>
      </w:pPr>
    </w:p>
    <w:p w14:paraId="255BA2DE" w14:textId="5712B1A4" w:rsidR="00074500" w:rsidRPr="00A636B9" w:rsidRDefault="00074500" w:rsidP="00074500">
      <w:pPr>
        <w:pStyle w:val="Default"/>
        <w:spacing w:before="0"/>
        <w:ind w:left="567" w:right="414"/>
        <w:jc w:val="both"/>
        <w:rPr>
          <w:rFonts w:ascii="Arial" w:hAnsi="Arial" w:cs="Arial"/>
          <w:color w:val="auto"/>
          <w:sz w:val="22"/>
          <w:szCs w:val="22"/>
          <w:lang w:val="en-GB" w:bidi="ar-SA"/>
        </w:rPr>
      </w:pPr>
      <w:r w:rsidRPr="518EEFB7">
        <w:rPr>
          <w:rFonts w:ascii="Arial" w:hAnsi="Arial" w:cs="Arial"/>
          <w:color w:val="auto"/>
          <w:sz w:val="22"/>
          <w:szCs w:val="22"/>
          <w:lang w:val="en-GB" w:bidi="ar-SA"/>
        </w:rPr>
        <w:t>At the international level, Islamic Relief Worldwide (IRW) has consultative status with the UN Economic and Social Council and is a signatory to the International Red Cross and Red Crescent Code of Conduct. IRW is committed to the Sustainable Development Goals (SGDs) through raising awareness of the issues that affect poor communities and through its work on the ground. Islamic Relief are one of only 13 charities that have fulfilled the criteria and have become members of the Disasters Emergency Committee</w:t>
      </w:r>
      <w:r w:rsidRPr="518EEFB7">
        <w:rPr>
          <w:rFonts w:asciiTheme="minorHAnsi" w:hAnsiTheme="minorHAnsi" w:cstheme="minorBidi"/>
          <w:sz w:val="22"/>
          <w:szCs w:val="22"/>
        </w:rPr>
        <w:t xml:space="preserve"> (</w:t>
      </w:r>
      <w:hyperlink r:id="rId13">
        <w:r w:rsidRPr="518EEFB7">
          <w:rPr>
            <w:rStyle w:val="Hyperlink"/>
            <w:rFonts w:ascii="Arial" w:eastAsia="Calibri" w:hAnsi="Arial"/>
            <w:sz w:val="22"/>
            <w:szCs w:val="22"/>
          </w:rPr>
          <w:t>www.dec.org.uk</w:t>
        </w:r>
      </w:hyperlink>
      <w:proofErr w:type="gramStart"/>
      <w:r w:rsidRPr="518EEFB7">
        <w:rPr>
          <w:rStyle w:val="Hyperlink"/>
          <w:rFonts w:eastAsia="Calibri"/>
        </w:rPr>
        <w:t>),</w:t>
      </w:r>
      <w:r w:rsidRPr="518EEFB7">
        <w:rPr>
          <w:rFonts w:ascii="Arial" w:hAnsi="Arial" w:cs="Arial"/>
          <w:color w:val="auto"/>
          <w:sz w:val="22"/>
          <w:szCs w:val="22"/>
          <w:lang w:val="en-GB" w:bidi="ar-SA"/>
        </w:rPr>
        <w:t xml:space="preserve"> and</w:t>
      </w:r>
      <w:proofErr w:type="gramEnd"/>
      <w:r w:rsidRPr="518EEFB7">
        <w:rPr>
          <w:rFonts w:ascii="Arial" w:hAnsi="Arial" w:cs="Arial"/>
          <w:color w:val="auto"/>
          <w:sz w:val="22"/>
          <w:szCs w:val="22"/>
          <w:lang w:val="en-GB" w:bidi="ar-SA"/>
        </w:rPr>
        <w:t xml:space="preserve"> is certified </w:t>
      </w:r>
      <w:r w:rsidR="6A19E072" w:rsidRPr="518EEFB7">
        <w:rPr>
          <w:rFonts w:ascii="Arial" w:hAnsi="Arial" w:cs="Arial"/>
          <w:color w:val="auto"/>
          <w:sz w:val="22"/>
          <w:szCs w:val="22"/>
          <w:lang w:val="en-GB" w:bidi="ar-SA"/>
        </w:rPr>
        <w:t>against</w:t>
      </w:r>
      <w:r w:rsidRPr="518EEFB7">
        <w:rPr>
          <w:rFonts w:ascii="Arial" w:hAnsi="Arial" w:cs="Arial"/>
          <w:color w:val="auto"/>
          <w:sz w:val="22"/>
          <w:szCs w:val="22"/>
          <w:lang w:val="en-GB" w:bidi="ar-SA"/>
        </w:rPr>
        <w:t xml:space="preserve"> </w:t>
      </w:r>
      <w:r w:rsidR="008C6685" w:rsidRPr="518EEFB7">
        <w:rPr>
          <w:rFonts w:ascii="Arial" w:hAnsi="Arial" w:cs="Arial"/>
          <w:color w:val="auto"/>
          <w:sz w:val="22"/>
          <w:szCs w:val="22"/>
          <w:lang w:val="en-GB" w:bidi="ar-SA"/>
        </w:rPr>
        <w:t>the Core Humanitarian Standard (</w:t>
      </w:r>
      <w:r w:rsidRPr="518EEFB7">
        <w:rPr>
          <w:rFonts w:ascii="Arial" w:hAnsi="Arial" w:cs="Arial"/>
          <w:color w:val="auto"/>
          <w:sz w:val="22"/>
          <w:szCs w:val="22"/>
          <w:lang w:val="en-GB" w:bidi="ar-SA"/>
        </w:rPr>
        <w:t>CHS</w:t>
      </w:r>
      <w:r w:rsidR="008C6685" w:rsidRPr="518EEFB7">
        <w:rPr>
          <w:rFonts w:ascii="Arial" w:hAnsi="Arial" w:cs="Arial"/>
          <w:color w:val="auto"/>
          <w:sz w:val="22"/>
          <w:szCs w:val="22"/>
          <w:lang w:val="en-GB" w:bidi="ar-SA"/>
        </w:rPr>
        <w:t>)</w:t>
      </w:r>
      <w:r w:rsidRPr="518EEFB7">
        <w:rPr>
          <w:rFonts w:ascii="Arial" w:hAnsi="Arial" w:cs="Arial"/>
          <w:color w:val="auto"/>
          <w:sz w:val="22"/>
          <w:szCs w:val="22"/>
          <w:lang w:val="en-GB" w:bidi="ar-SA"/>
        </w:rPr>
        <w:t>.</w:t>
      </w:r>
    </w:p>
    <w:p w14:paraId="4783F5B7" w14:textId="77777777" w:rsidR="00074500" w:rsidRPr="00D02413" w:rsidRDefault="00074500" w:rsidP="00074500">
      <w:pPr>
        <w:pStyle w:val="Default"/>
        <w:spacing w:before="0"/>
        <w:ind w:left="567" w:right="414"/>
        <w:jc w:val="both"/>
        <w:rPr>
          <w:rFonts w:asciiTheme="minorHAnsi" w:hAnsiTheme="minorHAnsi" w:cstheme="minorHAnsi"/>
          <w:color w:val="auto"/>
          <w:sz w:val="22"/>
          <w:szCs w:val="22"/>
          <w:lang w:val="en-GB" w:bidi="ar-SA"/>
        </w:rPr>
      </w:pPr>
    </w:p>
    <w:p w14:paraId="2C7649DE" w14:textId="77777777" w:rsidR="00074500" w:rsidRPr="00A636B9" w:rsidRDefault="00074500" w:rsidP="00074500">
      <w:pPr>
        <w:pStyle w:val="Default"/>
        <w:spacing w:before="0"/>
        <w:ind w:left="567" w:right="414"/>
        <w:jc w:val="both"/>
        <w:rPr>
          <w:rFonts w:ascii="Arial" w:hAnsi="Arial" w:cs="Arial"/>
          <w:color w:val="auto"/>
          <w:sz w:val="22"/>
          <w:szCs w:val="22"/>
          <w:lang w:val="en-GB" w:bidi="ar-SA"/>
        </w:rPr>
      </w:pPr>
      <w:r w:rsidRPr="00A636B9">
        <w:rPr>
          <w:rFonts w:ascii="Arial" w:hAnsi="Arial" w:cs="Arial"/>
          <w:color w:val="auto"/>
          <w:sz w:val="22"/>
          <w:szCs w:val="22"/>
          <w:lang w:val="en-GB" w:bidi="ar-SA"/>
        </w:rPr>
        <w:t xml:space="preserve">IRW endeavours to work closely with local communities, focussing on capacity-building and empowerment to help them achieve development without dependency. </w:t>
      </w:r>
    </w:p>
    <w:p w14:paraId="50FCA210" w14:textId="77777777" w:rsidR="00074500" w:rsidRPr="00D02413" w:rsidRDefault="00074500" w:rsidP="00074500">
      <w:pPr>
        <w:pStyle w:val="Default"/>
        <w:spacing w:before="0"/>
        <w:ind w:left="567" w:right="414"/>
        <w:jc w:val="both"/>
        <w:rPr>
          <w:rFonts w:asciiTheme="minorHAnsi" w:hAnsiTheme="minorHAnsi" w:cstheme="minorHAnsi"/>
          <w:color w:val="auto"/>
          <w:sz w:val="22"/>
          <w:szCs w:val="22"/>
          <w:lang w:val="en-GB" w:bidi="ar-SA"/>
        </w:rPr>
      </w:pPr>
    </w:p>
    <w:p w14:paraId="06E2268B" w14:textId="77777777" w:rsidR="00074500" w:rsidRPr="00D02413" w:rsidRDefault="00074500" w:rsidP="00074500">
      <w:pPr>
        <w:ind w:left="567" w:right="-330"/>
        <w:rPr>
          <w:rFonts w:cstheme="minorHAnsi"/>
        </w:rPr>
      </w:pPr>
      <w:r w:rsidRPr="00A636B9">
        <w:rPr>
          <w:rFonts w:ascii="Arial" w:eastAsia="Times New Roman" w:hAnsi="Arial" w:cs="Arial"/>
        </w:rPr>
        <w:t>Please see our website for more information</w:t>
      </w:r>
      <w:r w:rsidRPr="00D02413">
        <w:rPr>
          <w:rFonts w:cstheme="minorHAnsi"/>
        </w:rPr>
        <w:t xml:space="preserve"> </w:t>
      </w:r>
      <w:hyperlink r:id="rId14" w:history="1">
        <w:r w:rsidRPr="00A636B9">
          <w:rPr>
            <w:rStyle w:val="Hyperlink"/>
            <w:rFonts w:ascii="Arial" w:eastAsia="Calibri" w:hAnsi="Arial" w:cs="Verdana"/>
            <w:lang w:val="en-US" w:bidi="en-US"/>
          </w:rPr>
          <w:t>http://www.islamic-relief.org/</w:t>
        </w:r>
      </w:hyperlink>
    </w:p>
    <w:p w14:paraId="2CED5719" w14:textId="77777777" w:rsidR="00074500" w:rsidRDefault="00074500" w:rsidP="00074500">
      <w:pPr>
        <w:ind w:left="567" w:right="-330"/>
        <w:rPr>
          <w:rFonts w:cstheme="minorHAnsi"/>
        </w:rPr>
      </w:pPr>
    </w:p>
    <w:p w14:paraId="5FED72D3" w14:textId="77777777" w:rsidR="002C13A6" w:rsidRDefault="002C13A6" w:rsidP="00074500">
      <w:pPr>
        <w:ind w:left="567" w:right="-330"/>
        <w:rPr>
          <w:rFonts w:cstheme="minorHAnsi"/>
        </w:rPr>
      </w:pPr>
    </w:p>
    <w:p w14:paraId="418D237D" w14:textId="77777777" w:rsidR="002C13A6" w:rsidRDefault="002C13A6" w:rsidP="00074500">
      <w:pPr>
        <w:ind w:left="567" w:right="-330"/>
        <w:rPr>
          <w:rFonts w:cstheme="minorHAnsi"/>
        </w:rPr>
      </w:pPr>
    </w:p>
    <w:p w14:paraId="42BB4C85" w14:textId="52B5E2EB" w:rsidR="00074500" w:rsidRDefault="00074500" w:rsidP="00E55F7E">
      <w:pPr>
        <w:ind w:right="-330"/>
        <w:rPr>
          <w:rFonts w:cstheme="minorHAnsi"/>
        </w:rPr>
      </w:pPr>
    </w:p>
    <w:p w14:paraId="47A4E911" w14:textId="77777777" w:rsidR="00246037" w:rsidRPr="00246037" w:rsidRDefault="00246037" w:rsidP="00246037">
      <w:pPr>
        <w:pStyle w:val="Heading2"/>
        <w:ind w:left="567" w:right="414"/>
        <w:rPr>
          <w:rFonts w:ascii="Arial" w:hAnsi="Arial" w:cs="Arial"/>
          <w:lang w:eastAsia="en-GB"/>
        </w:rPr>
      </w:pPr>
      <w:r w:rsidRPr="00246037">
        <w:rPr>
          <w:rFonts w:ascii="Arial" w:hAnsi="Arial" w:cs="Arial"/>
          <w:lang w:eastAsia="en-GB"/>
        </w:rPr>
        <w:lastRenderedPageBreak/>
        <w:t>Contextual Background</w:t>
      </w:r>
    </w:p>
    <w:p w14:paraId="21864F1B" w14:textId="77777777" w:rsidR="001D7F3E" w:rsidRPr="00324E5B" w:rsidRDefault="001D7F3E" w:rsidP="00311A01">
      <w:pPr>
        <w:pStyle w:val="Default"/>
        <w:spacing w:before="0"/>
        <w:ind w:left="567" w:right="414"/>
        <w:jc w:val="both"/>
        <w:rPr>
          <w:rFonts w:asciiTheme="minorHAnsi" w:hAnsiTheme="minorHAnsi" w:cstheme="minorHAnsi"/>
          <w:sz w:val="22"/>
          <w:szCs w:val="22"/>
          <w:highlight w:val="yellow"/>
          <w:lang w:val="en-GB"/>
        </w:rPr>
      </w:pPr>
    </w:p>
    <w:p w14:paraId="10DB7F64" w14:textId="77777777" w:rsidR="0078567E" w:rsidRPr="0078567E" w:rsidRDefault="0078567E" w:rsidP="0078567E">
      <w:pPr>
        <w:pStyle w:val="Default"/>
        <w:spacing w:before="0"/>
        <w:ind w:left="567" w:right="414"/>
        <w:jc w:val="both"/>
        <w:rPr>
          <w:rFonts w:ascii="Arial" w:hAnsi="Arial" w:cs="Arial"/>
          <w:color w:val="auto"/>
          <w:sz w:val="22"/>
          <w:szCs w:val="22"/>
          <w:lang w:val="en-GB" w:bidi="ar-SA"/>
        </w:rPr>
      </w:pPr>
      <w:r w:rsidRPr="0078567E">
        <w:rPr>
          <w:rFonts w:ascii="Arial" w:hAnsi="Arial" w:cs="Arial"/>
          <w:color w:val="auto"/>
          <w:sz w:val="22"/>
          <w:szCs w:val="22"/>
          <w:lang w:val="en-GB" w:bidi="ar-SA"/>
        </w:rPr>
        <w:t xml:space="preserve">Ethiopia’s Somali Region, </w:t>
      </w:r>
      <w:proofErr w:type="spellStart"/>
      <w:r w:rsidRPr="0078567E">
        <w:rPr>
          <w:rFonts w:ascii="Arial" w:hAnsi="Arial" w:cs="Arial"/>
          <w:color w:val="auto"/>
          <w:sz w:val="22"/>
          <w:szCs w:val="22"/>
          <w:lang w:val="en-GB" w:bidi="ar-SA"/>
        </w:rPr>
        <w:t>Afder</w:t>
      </w:r>
      <w:proofErr w:type="spellEnd"/>
      <w:r w:rsidRPr="0078567E">
        <w:rPr>
          <w:rFonts w:ascii="Arial" w:hAnsi="Arial" w:cs="Arial"/>
          <w:color w:val="auto"/>
          <w:sz w:val="22"/>
          <w:szCs w:val="22"/>
          <w:lang w:val="en-GB" w:bidi="ar-SA"/>
        </w:rPr>
        <w:t xml:space="preserve"> Zone, </w:t>
      </w:r>
      <w:proofErr w:type="spellStart"/>
      <w:r w:rsidRPr="0078567E">
        <w:rPr>
          <w:rFonts w:ascii="Arial" w:hAnsi="Arial" w:cs="Arial"/>
          <w:color w:val="auto"/>
          <w:sz w:val="22"/>
          <w:szCs w:val="22"/>
          <w:lang w:val="en-GB" w:bidi="ar-SA"/>
        </w:rPr>
        <w:t>Hargelle</w:t>
      </w:r>
      <w:proofErr w:type="spellEnd"/>
      <w:r w:rsidRPr="0078567E">
        <w:rPr>
          <w:rFonts w:ascii="Arial" w:hAnsi="Arial" w:cs="Arial"/>
          <w:color w:val="auto"/>
          <w:sz w:val="22"/>
          <w:szCs w:val="22"/>
          <w:lang w:val="en-GB" w:bidi="ar-SA"/>
        </w:rPr>
        <w:t xml:space="preserve"> Woreda, is an area frequently affected by droughts in the Horn of Africa. The woreda is predominantly inhabited by pastoralist and </w:t>
      </w:r>
      <w:proofErr w:type="spellStart"/>
      <w:r w:rsidRPr="0078567E">
        <w:rPr>
          <w:rFonts w:ascii="Arial" w:hAnsi="Arial" w:cs="Arial"/>
          <w:color w:val="auto"/>
          <w:sz w:val="22"/>
          <w:szCs w:val="22"/>
          <w:lang w:val="en-GB" w:bidi="ar-SA"/>
        </w:rPr>
        <w:t>agro</w:t>
      </w:r>
      <w:proofErr w:type="spellEnd"/>
      <w:r w:rsidRPr="0078567E">
        <w:rPr>
          <w:rFonts w:ascii="Arial" w:hAnsi="Arial" w:cs="Arial"/>
          <w:color w:val="auto"/>
          <w:sz w:val="22"/>
          <w:szCs w:val="22"/>
          <w:lang w:val="en-GB" w:bidi="ar-SA"/>
        </w:rPr>
        <w:t xml:space="preserve">-pastoralist communities, with approximately 80% of the population relying solely on livestock rearing for their livelihood. </w:t>
      </w:r>
      <w:proofErr w:type="spellStart"/>
      <w:r w:rsidRPr="0078567E">
        <w:rPr>
          <w:rFonts w:ascii="Arial" w:hAnsi="Arial" w:cs="Arial"/>
          <w:color w:val="auto"/>
          <w:sz w:val="22"/>
          <w:szCs w:val="22"/>
          <w:lang w:val="en-GB" w:bidi="ar-SA"/>
        </w:rPr>
        <w:t>Hargelle</w:t>
      </w:r>
      <w:proofErr w:type="spellEnd"/>
      <w:r w:rsidRPr="0078567E">
        <w:rPr>
          <w:rFonts w:ascii="Arial" w:hAnsi="Arial" w:cs="Arial"/>
          <w:color w:val="auto"/>
          <w:sz w:val="22"/>
          <w:szCs w:val="22"/>
          <w:lang w:val="en-GB" w:bidi="ar-SA"/>
        </w:rPr>
        <w:t xml:space="preserve"> is also classified as a disaster-prone area that experiences annual episodes of severe drought. In recent years, the woreda has faced at least one severe drought annually, which has further depleted local livelihoods and increased community vulnerabilities to climate-related hazards.</w:t>
      </w:r>
    </w:p>
    <w:p w14:paraId="7765FF93" w14:textId="77777777" w:rsidR="00913AFE" w:rsidRDefault="00913AFE" w:rsidP="0078567E">
      <w:pPr>
        <w:pStyle w:val="Default"/>
        <w:spacing w:before="0"/>
        <w:ind w:left="567" w:right="414"/>
        <w:jc w:val="both"/>
        <w:rPr>
          <w:rFonts w:ascii="Arial" w:hAnsi="Arial" w:cs="Arial"/>
          <w:color w:val="auto"/>
          <w:sz w:val="22"/>
          <w:szCs w:val="22"/>
          <w:lang w:val="en-GB" w:bidi="ar-SA"/>
        </w:rPr>
      </w:pPr>
    </w:p>
    <w:p w14:paraId="53FE7048" w14:textId="7A3EAC03" w:rsidR="0095590C" w:rsidRDefault="0078567E" w:rsidP="004E68B9">
      <w:pPr>
        <w:pStyle w:val="Default"/>
        <w:spacing w:before="0"/>
        <w:ind w:left="567" w:right="414"/>
        <w:jc w:val="both"/>
        <w:rPr>
          <w:rFonts w:ascii="Arial" w:hAnsi="Arial" w:cs="Arial"/>
          <w:color w:val="auto"/>
          <w:sz w:val="22"/>
          <w:szCs w:val="22"/>
          <w:lang w:val="en-GB" w:bidi="ar-SA"/>
        </w:rPr>
      </w:pPr>
      <w:r w:rsidRPr="0078567E">
        <w:rPr>
          <w:rFonts w:ascii="Arial" w:hAnsi="Arial" w:cs="Arial"/>
          <w:color w:val="auto"/>
          <w:sz w:val="22"/>
          <w:szCs w:val="22"/>
          <w:lang w:val="en-GB" w:bidi="ar-SA"/>
        </w:rPr>
        <w:t>Engagement with local government officials and affected communities highlighted the need for sustainable recovery options to strengthen local coping capacities. Through this initiative, Islamic Relief implemented recovery and resilience strategies to support the affected communities.</w:t>
      </w:r>
    </w:p>
    <w:p w14:paraId="7A4BF758" w14:textId="77777777" w:rsidR="0095590C" w:rsidRPr="00324E5B" w:rsidRDefault="0095590C" w:rsidP="0095590C">
      <w:pPr>
        <w:pStyle w:val="Heading2"/>
        <w:ind w:left="567" w:right="414"/>
        <w:rPr>
          <w:rFonts w:ascii="Arial" w:hAnsi="Arial" w:cs="Arial"/>
          <w:highlight w:val="yellow"/>
          <w:lang w:eastAsia="en-GB"/>
        </w:rPr>
      </w:pPr>
      <w:r>
        <w:rPr>
          <w:rFonts w:ascii="Arial" w:hAnsi="Arial" w:cs="Arial"/>
          <w:lang w:eastAsia="en-GB"/>
        </w:rPr>
        <w:t xml:space="preserve">project </w:t>
      </w:r>
      <w:r w:rsidRPr="0040008E">
        <w:rPr>
          <w:rFonts w:ascii="Arial" w:hAnsi="Arial" w:cs="Arial"/>
          <w:lang w:eastAsia="en-GB"/>
        </w:rPr>
        <w:t xml:space="preserve">BACKGROUND </w:t>
      </w:r>
    </w:p>
    <w:p w14:paraId="7E32B4B8" w14:textId="77777777" w:rsidR="0095590C" w:rsidRDefault="0095590C" w:rsidP="0078567E">
      <w:pPr>
        <w:pStyle w:val="Default"/>
        <w:spacing w:before="0"/>
        <w:ind w:left="567" w:right="414"/>
        <w:jc w:val="both"/>
        <w:rPr>
          <w:rFonts w:ascii="Arial" w:hAnsi="Arial" w:cs="Arial"/>
          <w:color w:val="auto"/>
          <w:sz w:val="22"/>
          <w:szCs w:val="22"/>
          <w:lang w:val="en-GB" w:bidi="ar-SA"/>
        </w:rPr>
      </w:pPr>
    </w:p>
    <w:p w14:paraId="290A8D8F" w14:textId="77777777" w:rsidR="0095590C" w:rsidRDefault="0095590C" w:rsidP="009275A1">
      <w:pPr>
        <w:pStyle w:val="Default"/>
        <w:spacing w:before="0"/>
        <w:ind w:left="567" w:right="414"/>
        <w:jc w:val="both"/>
        <w:rPr>
          <w:rFonts w:ascii="Arial" w:hAnsi="Arial" w:cs="Arial"/>
          <w:color w:val="auto"/>
          <w:sz w:val="22"/>
          <w:szCs w:val="22"/>
          <w:lang w:val="en-GB" w:bidi="ar-SA"/>
        </w:rPr>
      </w:pPr>
      <w:r w:rsidRPr="009275A1">
        <w:rPr>
          <w:rFonts w:ascii="Arial" w:hAnsi="Arial" w:cs="Arial"/>
          <w:color w:val="auto"/>
          <w:sz w:val="22"/>
          <w:szCs w:val="22"/>
          <w:lang w:val="en-GB" w:bidi="ar-SA"/>
        </w:rPr>
        <w:t>Islamic Relief Worldwide (IRW), with funding from the UK Foreign, Commonwealth and Development Office (FCDO) under the UK Aid Match (UKAM) programme, which is matched by Islamic Relief UK implemented the project “</w:t>
      </w:r>
      <w:r w:rsidRPr="009275A1">
        <w:rPr>
          <w:rFonts w:ascii="Arial" w:hAnsi="Arial" w:cs="Arial"/>
          <w:i/>
          <w:iCs/>
          <w:color w:val="auto"/>
          <w:sz w:val="22"/>
          <w:szCs w:val="22"/>
          <w:lang w:val="en-GB" w:bidi="ar-SA"/>
        </w:rPr>
        <w:t>Reduced vulnerability and strengthening the capacity of pastoralist households to withstand drought shock in Ethiopia</w:t>
      </w:r>
      <w:r w:rsidRPr="009275A1">
        <w:rPr>
          <w:rFonts w:ascii="Arial" w:hAnsi="Arial" w:cs="Arial"/>
          <w:color w:val="auto"/>
          <w:sz w:val="22"/>
          <w:szCs w:val="22"/>
          <w:lang w:val="en-GB" w:bidi="ar-SA"/>
        </w:rPr>
        <w:t xml:space="preserve">” from </w:t>
      </w:r>
      <w:r w:rsidRPr="009275A1">
        <w:rPr>
          <w:rFonts w:ascii="Arial" w:hAnsi="Arial" w:cs="Arial"/>
          <w:b/>
          <w:bCs/>
          <w:color w:val="auto"/>
          <w:sz w:val="22"/>
          <w:szCs w:val="22"/>
          <w:lang w:val="en-GB" w:bidi="ar-SA"/>
        </w:rPr>
        <w:t>December 2021 to February 2025</w:t>
      </w:r>
      <w:r w:rsidRPr="009275A1">
        <w:rPr>
          <w:rFonts w:ascii="Arial" w:hAnsi="Arial" w:cs="Arial"/>
          <w:color w:val="auto"/>
          <w:sz w:val="22"/>
          <w:szCs w:val="22"/>
          <w:lang w:val="en-GB" w:bidi="ar-SA"/>
        </w:rPr>
        <w:t>.</w:t>
      </w:r>
    </w:p>
    <w:p w14:paraId="471BBA68" w14:textId="77777777" w:rsidR="009275A1" w:rsidRPr="009275A1" w:rsidRDefault="009275A1" w:rsidP="009275A1">
      <w:pPr>
        <w:pStyle w:val="Default"/>
        <w:spacing w:before="0"/>
        <w:ind w:left="567" w:right="414"/>
        <w:jc w:val="both"/>
        <w:rPr>
          <w:rFonts w:ascii="Arial" w:hAnsi="Arial" w:cs="Arial"/>
          <w:color w:val="auto"/>
          <w:sz w:val="22"/>
          <w:szCs w:val="22"/>
          <w:lang w:val="en-GB" w:bidi="ar-SA"/>
        </w:rPr>
      </w:pPr>
    </w:p>
    <w:p w14:paraId="14E57A6C" w14:textId="4E13A3DA" w:rsidR="0095590C" w:rsidRDefault="0095590C" w:rsidP="00F04460">
      <w:pPr>
        <w:pStyle w:val="Default"/>
        <w:spacing w:before="0"/>
        <w:ind w:left="567" w:right="414"/>
        <w:jc w:val="both"/>
        <w:rPr>
          <w:rFonts w:ascii="Arial" w:hAnsi="Arial" w:cs="Arial"/>
          <w:color w:val="auto"/>
          <w:sz w:val="22"/>
          <w:szCs w:val="22"/>
          <w:lang w:val="en-GB" w:bidi="ar-SA"/>
        </w:rPr>
      </w:pPr>
      <w:r w:rsidRPr="00F04460">
        <w:rPr>
          <w:rFonts w:ascii="Arial" w:hAnsi="Arial" w:cs="Arial"/>
          <w:color w:val="auto"/>
          <w:sz w:val="22"/>
          <w:szCs w:val="22"/>
          <w:lang w:val="en-GB" w:bidi="ar-SA"/>
        </w:rPr>
        <w:t xml:space="preserve">This project was implemented in </w:t>
      </w:r>
      <w:proofErr w:type="spellStart"/>
      <w:r w:rsidRPr="00F04460">
        <w:rPr>
          <w:rFonts w:ascii="Arial" w:hAnsi="Arial" w:cs="Arial"/>
          <w:color w:val="auto"/>
          <w:sz w:val="22"/>
          <w:szCs w:val="22"/>
          <w:lang w:val="en-GB" w:bidi="ar-SA"/>
        </w:rPr>
        <w:t>Hargelle</w:t>
      </w:r>
      <w:proofErr w:type="spellEnd"/>
      <w:r w:rsidRPr="00F04460">
        <w:rPr>
          <w:rFonts w:ascii="Arial" w:hAnsi="Arial" w:cs="Arial"/>
          <w:color w:val="auto"/>
          <w:sz w:val="22"/>
          <w:szCs w:val="22"/>
          <w:lang w:val="en-GB" w:bidi="ar-SA"/>
        </w:rPr>
        <w:t xml:space="preserve"> Woreda, </w:t>
      </w:r>
      <w:proofErr w:type="spellStart"/>
      <w:r w:rsidRPr="00F04460">
        <w:rPr>
          <w:rFonts w:ascii="Arial" w:hAnsi="Arial" w:cs="Arial"/>
          <w:color w:val="auto"/>
          <w:sz w:val="22"/>
          <w:szCs w:val="22"/>
          <w:lang w:val="en-GB" w:bidi="ar-SA"/>
        </w:rPr>
        <w:t>Afder</w:t>
      </w:r>
      <w:proofErr w:type="spellEnd"/>
      <w:r w:rsidRPr="00F04460">
        <w:rPr>
          <w:rFonts w:ascii="Arial" w:hAnsi="Arial" w:cs="Arial"/>
          <w:color w:val="auto"/>
          <w:sz w:val="22"/>
          <w:szCs w:val="22"/>
          <w:lang w:val="en-GB" w:bidi="ar-SA"/>
        </w:rPr>
        <w:t xml:space="preserve"> Zone, Somali Region, by Islamic Relief Ethiopia (IRE) in partnership with the Oromia Insurance Company (OIC) and the International Livestock Research Institute (ILRI)</w:t>
      </w:r>
      <w:r w:rsidR="000D70D4">
        <w:rPr>
          <w:rFonts w:ascii="Arial" w:hAnsi="Arial" w:cs="Arial"/>
          <w:color w:val="auto"/>
          <w:sz w:val="22"/>
          <w:szCs w:val="22"/>
          <w:lang w:val="en-GB" w:bidi="ar-SA"/>
        </w:rPr>
        <w:t>.</w:t>
      </w:r>
    </w:p>
    <w:p w14:paraId="28F19618" w14:textId="77777777" w:rsidR="000D70D4" w:rsidRPr="00F04460" w:rsidRDefault="000D70D4" w:rsidP="00F04460">
      <w:pPr>
        <w:pStyle w:val="Default"/>
        <w:spacing w:before="0"/>
        <w:ind w:left="567" w:right="414"/>
        <w:jc w:val="both"/>
        <w:rPr>
          <w:rFonts w:ascii="Arial" w:hAnsi="Arial" w:cs="Arial"/>
          <w:color w:val="auto"/>
          <w:sz w:val="22"/>
          <w:szCs w:val="22"/>
          <w:lang w:val="en-GB" w:bidi="ar-SA"/>
        </w:rPr>
      </w:pPr>
    </w:p>
    <w:p w14:paraId="4296420C" w14:textId="77777777" w:rsidR="0095590C" w:rsidRDefault="0095590C" w:rsidP="000D70D4">
      <w:pPr>
        <w:pStyle w:val="Default"/>
        <w:spacing w:before="0"/>
        <w:ind w:left="567" w:right="414"/>
        <w:jc w:val="both"/>
        <w:rPr>
          <w:rFonts w:ascii="Arial" w:hAnsi="Arial" w:cs="Arial"/>
          <w:color w:val="auto"/>
          <w:sz w:val="22"/>
          <w:szCs w:val="22"/>
          <w:lang w:val="en-GB" w:bidi="ar-SA"/>
        </w:rPr>
      </w:pPr>
      <w:r w:rsidRPr="000D70D4">
        <w:rPr>
          <w:rFonts w:ascii="Arial" w:hAnsi="Arial" w:cs="Arial"/>
          <w:color w:val="auto"/>
          <w:sz w:val="22"/>
          <w:szCs w:val="22"/>
          <w:lang w:val="en-GB" w:bidi="ar-SA"/>
        </w:rPr>
        <w:t>The project aimed to enhance the resilience of 3,000 pastoralist households, comprising approximately 19,800 individuals, in the targeted area, enabling them to better withstand drought shocks and other weather-related hazards. Its primary focus was on safeguarding livestock assets and ensuring access to clean water, thereby strengthening household livelihoods. Through multi-sectoral interventions, integration with government resilience strategies, and proactive disaster risk reduction (DRR) measures, the project aimed to establish a successful model for community-led climate adaptation and resilience building.</w:t>
      </w:r>
    </w:p>
    <w:p w14:paraId="6A2FD433" w14:textId="77777777" w:rsidR="000D70D4" w:rsidRPr="000D70D4" w:rsidRDefault="000D70D4" w:rsidP="000D70D4">
      <w:pPr>
        <w:pStyle w:val="Default"/>
        <w:spacing w:before="0"/>
        <w:ind w:left="567" w:right="414"/>
        <w:jc w:val="both"/>
        <w:rPr>
          <w:rFonts w:ascii="Arial" w:hAnsi="Arial" w:cs="Arial"/>
          <w:color w:val="auto"/>
          <w:sz w:val="22"/>
          <w:szCs w:val="22"/>
          <w:lang w:val="en-GB" w:bidi="ar-SA"/>
        </w:rPr>
      </w:pPr>
    </w:p>
    <w:p w14:paraId="60C45D37" w14:textId="4564BB16" w:rsidR="000D70D4" w:rsidRPr="000D70D4" w:rsidRDefault="0095590C" w:rsidP="004E68B9">
      <w:pPr>
        <w:pStyle w:val="Default"/>
        <w:spacing w:before="0"/>
        <w:ind w:left="567" w:right="414"/>
        <w:jc w:val="both"/>
        <w:rPr>
          <w:rFonts w:ascii="Arial" w:hAnsi="Arial" w:cs="Arial"/>
          <w:color w:val="auto"/>
          <w:sz w:val="22"/>
          <w:szCs w:val="22"/>
          <w:lang w:val="en-GB" w:bidi="ar-SA"/>
        </w:rPr>
      </w:pPr>
      <w:r w:rsidRPr="000D70D4">
        <w:rPr>
          <w:rFonts w:ascii="Arial" w:hAnsi="Arial" w:cs="Arial"/>
          <w:color w:val="auto"/>
          <w:sz w:val="22"/>
          <w:szCs w:val="22"/>
          <w:lang w:val="en-GB" w:bidi="ar-SA"/>
        </w:rPr>
        <w:t>The overarching goal of the project is to bolster the capacity of 3,000 pastoralist households to withstand drought shocks by:</w:t>
      </w:r>
    </w:p>
    <w:p w14:paraId="116DEE50" w14:textId="77777777" w:rsidR="0095590C" w:rsidRPr="000D70D4" w:rsidRDefault="0095590C" w:rsidP="006B6EDE">
      <w:pPr>
        <w:pStyle w:val="Default"/>
        <w:numPr>
          <w:ilvl w:val="0"/>
          <w:numId w:val="10"/>
        </w:numPr>
        <w:spacing w:before="0"/>
        <w:ind w:right="414"/>
        <w:jc w:val="both"/>
        <w:rPr>
          <w:rFonts w:ascii="Arial" w:hAnsi="Arial" w:cs="Arial"/>
          <w:color w:val="auto"/>
          <w:sz w:val="22"/>
          <w:szCs w:val="22"/>
          <w:lang w:val="en-GB" w:bidi="ar-SA"/>
        </w:rPr>
      </w:pPr>
      <w:r w:rsidRPr="000D70D4">
        <w:rPr>
          <w:rFonts w:ascii="Arial" w:hAnsi="Arial" w:cs="Arial"/>
          <w:color w:val="auto"/>
          <w:sz w:val="22"/>
          <w:szCs w:val="22"/>
          <w:lang w:val="en-GB" w:bidi="ar-SA"/>
        </w:rPr>
        <w:t>Reducing livestock losses and minimizing livestock-related diseases;</w:t>
      </w:r>
    </w:p>
    <w:p w14:paraId="415C373F" w14:textId="77777777" w:rsidR="0095590C" w:rsidRPr="000D70D4" w:rsidRDefault="0095590C" w:rsidP="006B6EDE">
      <w:pPr>
        <w:pStyle w:val="Default"/>
        <w:numPr>
          <w:ilvl w:val="0"/>
          <w:numId w:val="10"/>
        </w:numPr>
        <w:spacing w:before="0"/>
        <w:ind w:right="414"/>
        <w:jc w:val="both"/>
        <w:rPr>
          <w:rFonts w:ascii="Arial" w:hAnsi="Arial" w:cs="Arial"/>
          <w:color w:val="auto"/>
          <w:sz w:val="22"/>
          <w:szCs w:val="22"/>
          <w:lang w:val="en-GB" w:bidi="ar-SA"/>
        </w:rPr>
      </w:pPr>
      <w:r w:rsidRPr="000D70D4">
        <w:rPr>
          <w:rFonts w:ascii="Arial" w:hAnsi="Arial" w:cs="Arial"/>
          <w:color w:val="auto"/>
          <w:sz w:val="22"/>
          <w:szCs w:val="22"/>
          <w:lang w:val="en-GB" w:bidi="ar-SA"/>
        </w:rPr>
        <w:t>Increasing access to and utilization of water resources;</w:t>
      </w:r>
    </w:p>
    <w:p w14:paraId="09C050F8" w14:textId="77777777" w:rsidR="0095590C" w:rsidRPr="000D70D4" w:rsidRDefault="0095590C" w:rsidP="006B6EDE">
      <w:pPr>
        <w:pStyle w:val="Default"/>
        <w:numPr>
          <w:ilvl w:val="0"/>
          <w:numId w:val="10"/>
        </w:numPr>
        <w:spacing w:before="0"/>
        <w:ind w:right="414"/>
        <w:jc w:val="both"/>
        <w:rPr>
          <w:rFonts w:ascii="Arial" w:hAnsi="Arial" w:cs="Arial"/>
          <w:color w:val="auto"/>
          <w:sz w:val="22"/>
          <w:szCs w:val="22"/>
          <w:lang w:val="en-GB" w:bidi="ar-SA"/>
        </w:rPr>
      </w:pPr>
      <w:r w:rsidRPr="000D70D4">
        <w:rPr>
          <w:rFonts w:ascii="Arial" w:hAnsi="Arial" w:cs="Arial"/>
          <w:color w:val="auto"/>
          <w:sz w:val="22"/>
          <w:szCs w:val="22"/>
          <w:lang w:val="en-GB" w:bidi="ar-SA"/>
        </w:rPr>
        <w:t xml:space="preserve">Facilitating economic opportunities for </w:t>
      </w:r>
      <w:proofErr w:type="spellStart"/>
      <w:proofErr w:type="gramStart"/>
      <w:r w:rsidRPr="000D70D4">
        <w:rPr>
          <w:rFonts w:ascii="Arial" w:hAnsi="Arial" w:cs="Arial"/>
          <w:color w:val="auto"/>
          <w:sz w:val="22"/>
          <w:szCs w:val="22"/>
          <w:lang w:val="en-GB" w:bidi="ar-SA"/>
        </w:rPr>
        <w:t>agro</w:t>
      </w:r>
      <w:proofErr w:type="spellEnd"/>
      <w:r w:rsidRPr="000D70D4">
        <w:rPr>
          <w:rFonts w:ascii="Arial" w:hAnsi="Arial" w:cs="Arial"/>
          <w:color w:val="auto"/>
          <w:sz w:val="22"/>
          <w:szCs w:val="22"/>
          <w:lang w:val="en-GB" w:bidi="ar-SA"/>
        </w:rPr>
        <w:t>-pastoralists</w:t>
      </w:r>
      <w:proofErr w:type="gramEnd"/>
      <w:r w:rsidRPr="000D70D4">
        <w:rPr>
          <w:rFonts w:ascii="Arial" w:hAnsi="Arial" w:cs="Arial"/>
          <w:color w:val="auto"/>
          <w:sz w:val="22"/>
          <w:szCs w:val="22"/>
          <w:lang w:val="en-GB" w:bidi="ar-SA"/>
        </w:rPr>
        <w:t xml:space="preserve"> through fodder production;</w:t>
      </w:r>
    </w:p>
    <w:p w14:paraId="31EEEED8" w14:textId="77777777" w:rsidR="0095590C" w:rsidRPr="000D70D4" w:rsidRDefault="0095590C" w:rsidP="006B6EDE">
      <w:pPr>
        <w:pStyle w:val="Default"/>
        <w:numPr>
          <w:ilvl w:val="0"/>
          <w:numId w:val="10"/>
        </w:numPr>
        <w:spacing w:before="0"/>
        <w:ind w:right="414"/>
        <w:jc w:val="both"/>
        <w:rPr>
          <w:rFonts w:ascii="Arial" w:hAnsi="Arial" w:cs="Arial"/>
          <w:color w:val="auto"/>
          <w:sz w:val="22"/>
          <w:szCs w:val="22"/>
          <w:lang w:val="en-GB" w:bidi="ar-SA"/>
        </w:rPr>
      </w:pPr>
      <w:r w:rsidRPr="000D70D4">
        <w:rPr>
          <w:rFonts w:ascii="Arial" w:hAnsi="Arial" w:cs="Arial"/>
          <w:color w:val="auto"/>
          <w:sz w:val="22"/>
          <w:szCs w:val="22"/>
          <w:lang w:val="en-GB" w:bidi="ar-SA"/>
        </w:rPr>
        <w:t>Providing access to DRR technologies to improve drought preparedness.</w:t>
      </w:r>
    </w:p>
    <w:p w14:paraId="03F49211" w14:textId="77777777" w:rsidR="000D70D4" w:rsidRDefault="000D70D4" w:rsidP="000D70D4">
      <w:pPr>
        <w:pStyle w:val="Default"/>
        <w:spacing w:before="0"/>
        <w:ind w:left="567" w:right="414"/>
        <w:jc w:val="both"/>
        <w:rPr>
          <w:rFonts w:ascii="Arial" w:hAnsi="Arial" w:cs="Arial"/>
          <w:color w:val="auto"/>
          <w:sz w:val="22"/>
          <w:szCs w:val="22"/>
          <w:lang w:val="en-GB" w:bidi="ar-SA"/>
        </w:rPr>
      </w:pPr>
    </w:p>
    <w:p w14:paraId="4E0DC3FE" w14:textId="16A84F61" w:rsidR="000D70D4" w:rsidRPr="000D70D4" w:rsidRDefault="0095590C" w:rsidP="004E68B9">
      <w:pPr>
        <w:pStyle w:val="Default"/>
        <w:spacing w:before="0"/>
        <w:ind w:left="567" w:right="414"/>
        <w:jc w:val="both"/>
        <w:rPr>
          <w:rFonts w:ascii="Arial" w:hAnsi="Arial" w:cs="Arial"/>
          <w:color w:val="auto"/>
          <w:sz w:val="22"/>
          <w:szCs w:val="22"/>
          <w:lang w:val="en-GB" w:bidi="ar-SA"/>
        </w:rPr>
      </w:pPr>
      <w:r w:rsidRPr="000D70D4">
        <w:rPr>
          <w:rFonts w:ascii="Arial" w:hAnsi="Arial" w:cs="Arial"/>
          <w:color w:val="auto"/>
          <w:sz w:val="22"/>
          <w:szCs w:val="22"/>
          <w:lang w:val="en-GB" w:bidi="ar-SA"/>
        </w:rPr>
        <w:t>Through an integrated approach, the project aimed to reduce drought vulnerability and promote sustainable livelihoods. This included:</w:t>
      </w:r>
    </w:p>
    <w:p w14:paraId="5C6CE6A6" w14:textId="77777777" w:rsidR="0095590C" w:rsidRPr="000D70D4" w:rsidRDefault="0095590C" w:rsidP="006B6EDE">
      <w:pPr>
        <w:pStyle w:val="Default"/>
        <w:numPr>
          <w:ilvl w:val="0"/>
          <w:numId w:val="10"/>
        </w:numPr>
        <w:spacing w:before="0"/>
        <w:ind w:right="414"/>
        <w:jc w:val="both"/>
        <w:rPr>
          <w:rFonts w:ascii="Arial" w:hAnsi="Arial" w:cs="Arial"/>
          <w:color w:val="auto"/>
          <w:sz w:val="22"/>
          <w:szCs w:val="22"/>
          <w:lang w:val="en-GB" w:bidi="ar-SA"/>
        </w:rPr>
      </w:pPr>
      <w:r w:rsidRPr="000D70D4">
        <w:rPr>
          <w:rFonts w:ascii="Arial" w:hAnsi="Arial" w:cs="Arial"/>
          <w:color w:val="auto"/>
          <w:sz w:val="22"/>
          <w:szCs w:val="22"/>
          <w:lang w:val="en-GB" w:bidi="ar-SA"/>
        </w:rPr>
        <w:t>Livestock protection through Index-Based Livestock Insurance (IBLI) and expanded animal health services.</w:t>
      </w:r>
    </w:p>
    <w:p w14:paraId="58D942E6" w14:textId="77777777" w:rsidR="0095590C" w:rsidRPr="000D70D4" w:rsidRDefault="0095590C" w:rsidP="006B6EDE">
      <w:pPr>
        <w:pStyle w:val="Default"/>
        <w:numPr>
          <w:ilvl w:val="0"/>
          <w:numId w:val="10"/>
        </w:numPr>
        <w:spacing w:before="0"/>
        <w:ind w:right="414"/>
        <w:jc w:val="both"/>
        <w:rPr>
          <w:rFonts w:ascii="Arial" w:hAnsi="Arial" w:cs="Arial"/>
          <w:color w:val="auto"/>
          <w:sz w:val="22"/>
          <w:szCs w:val="22"/>
          <w:lang w:val="en-GB" w:bidi="ar-SA"/>
        </w:rPr>
      </w:pPr>
      <w:r w:rsidRPr="000D70D4">
        <w:rPr>
          <w:rFonts w:ascii="Arial" w:hAnsi="Arial" w:cs="Arial"/>
          <w:color w:val="auto"/>
          <w:sz w:val="22"/>
          <w:szCs w:val="22"/>
          <w:lang w:val="en-GB" w:bidi="ar-SA"/>
        </w:rPr>
        <w:t>Disaster Risk Reduction (DRR) and early warning technology to strengthen community preparedness.</w:t>
      </w:r>
    </w:p>
    <w:p w14:paraId="21E84E2B" w14:textId="77777777" w:rsidR="0095590C" w:rsidRPr="000D70D4" w:rsidRDefault="0095590C" w:rsidP="006B6EDE">
      <w:pPr>
        <w:pStyle w:val="Default"/>
        <w:numPr>
          <w:ilvl w:val="0"/>
          <w:numId w:val="10"/>
        </w:numPr>
        <w:spacing w:before="0"/>
        <w:ind w:right="414"/>
        <w:jc w:val="both"/>
        <w:rPr>
          <w:rFonts w:ascii="Arial" w:hAnsi="Arial" w:cs="Arial"/>
          <w:color w:val="auto"/>
          <w:sz w:val="22"/>
          <w:szCs w:val="22"/>
          <w:lang w:val="en-GB" w:bidi="ar-SA"/>
        </w:rPr>
      </w:pPr>
      <w:r w:rsidRPr="000D70D4">
        <w:rPr>
          <w:rFonts w:ascii="Arial" w:hAnsi="Arial" w:cs="Arial"/>
          <w:color w:val="auto"/>
          <w:sz w:val="22"/>
          <w:szCs w:val="22"/>
          <w:lang w:val="en-GB" w:bidi="ar-SA"/>
        </w:rPr>
        <w:t>Food and fodder production to ensure availability during dry periods.</w:t>
      </w:r>
    </w:p>
    <w:p w14:paraId="680B8E93" w14:textId="77777777" w:rsidR="0095590C" w:rsidRPr="000D70D4" w:rsidRDefault="0095590C" w:rsidP="006B6EDE">
      <w:pPr>
        <w:pStyle w:val="Default"/>
        <w:numPr>
          <w:ilvl w:val="0"/>
          <w:numId w:val="10"/>
        </w:numPr>
        <w:spacing w:before="0"/>
        <w:ind w:right="414"/>
        <w:jc w:val="both"/>
        <w:rPr>
          <w:rFonts w:ascii="Arial" w:hAnsi="Arial" w:cs="Arial"/>
          <w:color w:val="auto"/>
          <w:sz w:val="22"/>
          <w:szCs w:val="22"/>
          <w:lang w:val="en-GB" w:bidi="ar-SA"/>
        </w:rPr>
      </w:pPr>
      <w:r w:rsidRPr="000D70D4">
        <w:rPr>
          <w:rFonts w:ascii="Arial" w:hAnsi="Arial" w:cs="Arial"/>
          <w:color w:val="auto"/>
          <w:sz w:val="22"/>
          <w:szCs w:val="22"/>
          <w:lang w:val="en-GB" w:bidi="ar-SA"/>
        </w:rPr>
        <w:lastRenderedPageBreak/>
        <w:t>Sustainable water infrastructure constructed and managed through public-private partnerships (PPPs).</w:t>
      </w:r>
    </w:p>
    <w:p w14:paraId="50996D7F" w14:textId="77777777" w:rsidR="0095590C" w:rsidRDefault="0095590C" w:rsidP="0078567E">
      <w:pPr>
        <w:pStyle w:val="Default"/>
        <w:spacing w:before="0"/>
        <w:ind w:left="567" w:right="414"/>
        <w:jc w:val="both"/>
        <w:rPr>
          <w:rFonts w:ascii="Arial" w:hAnsi="Arial" w:cs="Arial"/>
          <w:color w:val="auto"/>
          <w:sz w:val="22"/>
          <w:szCs w:val="22"/>
          <w:lang w:val="en-GB" w:bidi="ar-SA"/>
        </w:rPr>
      </w:pPr>
    </w:p>
    <w:tbl>
      <w:tblPr>
        <w:tblW w:w="4822" w:type="pct"/>
        <w:tblInd w:w="597" w:type="dxa"/>
        <w:tblLook w:val="04A0" w:firstRow="1" w:lastRow="0" w:firstColumn="1" w:lastColumn="0" w:noHBand="0" w:noVBand="1"/>
      </w:tblPr>
      <w:tblGrid>
        <w:gridCol w:w="520"/>
        <w:gridCol w:w="2086"/>
        <w:gridCol w:w="6070"/>
      </w:tblGrid>
      <w:tr w:rsidR="00BC24D6" w:rsidRPr="002957D7" w14:paraId="2A18C248" w14:textId="77777777" w:rsidTr="000530AD">
        <w:trPr>
          <w:trHeight w:val="244"/>
        </w:trPr>
        <w:tc>
          <w:tcPr>
            <w:tcW w:w="1502" w:type="pct"/>
            <w:gridSpan w:val="2"/>
            <w:tcBorders>
              <w:top w:val="single" w:sz="12" w:space="0" w:color="auto"/>
              <w:left w:val="single" w:sz="12" w:space="0" w:color="auto"/>
              <w:bottom w:val="nil"/>
              <w:right w:val="single" w:sz="12" w:space="0" w:color="auto"/>
            </w:tcBorders>
            <w:vAlign w:val="center"/>
            <w:hideMark/>
          </w:tcPr>
          <w:p w14:paraId="35180CC6" w14:textId="77777777" w:rsidR="00BC24D6" w:rsidRPr="00F8249B" w:rsidRDefault="00BC24D6" w:rsidP="00C27CC7">
            <w:pPr>
              <w:spacing w:after="0" w:line="240" w:lineRule="auto"/>
              <w:jc w:val="center"/>
              <w:rPr>
                <w:rFonts w:eastAsia="Times New Roman" w:cs="Arial"/>
                <w:b/>
                <w:bCs/>
                <w:color w:val="000000" w:themeColor="text1"/>
                <w:sz w:val="20"/>
                <w:szCs w:val="20"/>
                <w:lang w:eastAsia="en-GB"/>
              </w:rPr>
            </w:pPr>
            <w:r w:rsidRPr="00F8249B">
              <w:rPr>
                <w:rFonts w:eastAsia="Times New Roman" w:cs="Arial"/>
                <w:b/>
                <w:bCs/>
                <w:color w:val="000000" w:themeColor="text1"/>
                <w:sz w:val="20"/>
                <w:szCs w:val="20"/>
                <w:lang w:eastAsia="en-GB"/>
              </w:rPr>
              <w:t>Results chain</w:t>
            </w:r>
          </w:p>
        </w:tc>
        <w:tc>
          <w:tcPr>
            <w:tcW w:w="3498" w:type="pct"/>
            <w:tcBorders>
              <w:top w:val="single" w:sz="12" w:space="0" w:color="auto"/>
              <w:left w:val="single" w:sz="12" w:space="0" w:color="auto"/>
              <w:bottom w:val="single" w:sz="8" w:space="0" w:color="auto"/>
              <w:right w:val="single" w:sz="12" w:space="0" w:color="auto"/>
            </w:tcBorders>
            <w:vAlign w:val="center"/>
            <w:hideMark/>
          </w:tcPr>
          <w:p w14:paraId="76AEC717" w14:textId="77777777" w:rsidR="00BC24D6" w:rsidRPr="00F8249B" w:rsidRDefault="00BC24D6" w:rsidP="00C27CC7">
            <w:pPr>
              <w:spacing w:after="0" w:line="240" w:lineRule="auto"/>
              <w:jc w:val="center"/>
              <w:rPr>
                <w:rFonts w:eastAsia="Times New Roman" w:cs="Arial"/>
                <w:b/>
                <w:bCs/>
                <w:color w:val="000000" w:themeColor="text1"/>
                <w:sz w:val="20"/>
                <w:szCs w:val="20"/>
                <w:lang w:eastAsia="en-GB"/>
              </w:rPr>
            </w:pPr>
            <w:r w:rsidRPr="00F8249B">
              <w:rPr>
                <w:rFonts w:eastAsia="Times New Roman" w:cs="Arial"/>
                <w:b/>
                <w:bCs/>
                <w:color w:val="000000" w:themeColor="text1"/>
                <w:sz w:val="20"/>
                <w:szCs w:val="20"/>
                <w:lang w:eastAsia="en-GB"/>
              </w:rPr>
              <w:t xml:space="preserve">Indicator </w:t>
            </w:r>
          </w:p>
        </w:tc>
      </w:tr>
      <w:tr w:rsidR="00BC24D6" w:rsidRPr="002957D7" w14:paraId="7C593A18" w14:textId="77777777" w:rsidTr="000530AD">
        <w:trPr>
          <w:trHeight w:val="932"/>
        </w:trPr>
        <w:tc>
          <w:tcPr>
            <w:tcW w:w="300" w:type="pct"/>
            <w:vMerge w:val="restart"/>
            <w:tcBorders>
              <w:top w:val="single" w:sz="8" w:space="0" w:color="auto"/>
              <w:left w:val="single" w:sz="12" w:space="0" w:color="auto"/>
              <w:bottom w:val="single" w:sz="8" w:space="0" w:color="000000" w:themeColor="text1"/>
              <w:right w:val="nil"/>
            </w:tcBorders>
            <w:shd w:val="clear" w:color="auto" w:fill="ED7D31" w:themeFill="accent2"/>
            <w:noWrap/>
            <w:textDirection w:val="btLr"/>
            <w:vAlign w:val="center"/>
            <w:hideMark/>
          </w:tcPr>
          <w:p w14:paraId="12E200A0" w14:textId="77777777" w:rsidR="00BC24D6" w:rsidRPr="002957D7" w:rsidRDefault="00BC24D6" w:rsidP="00C27CC7">
            <w:pPr>
              <w:spacing w:after="0" w:line="240" w:lineRule="auto"/>
              <w:jc w:val="center"/>
              <w:rPr>
                <w:rFonts w:eastAsia="Times New Roman" w:cs="Arial"/>
                <w:b/>
                <w:bCs/>
                <w:color w:val="000000"/>
                <w:sz w:val="20"/>
                <w:szCs w:val="20"/>
                <w:lang w:eastAsia="en-GB"/>
              </w:rPr>
            </w:pPr>
            <w:r w:rsidRPr="002957D7">
              <w:rPr>
                <w:rFonts w:eastAsia="Times New Roman" w:cs="Arial"/>
                <w:b/>
                <w:bCs/>
                <w:color w:val="000000"/>
                <w:sz w:val="20"/>
                <w:szCs w:val="20"/>
                <w:lang w:eastAsia="en-GB"/>
              </w:rPr>
              <w:t>Outcome</w:t>
            </w:r>
          </w:p>
        </w:tc>
        <w:tc>
          <w:tcPr>
            <w:tcW w:w="1202" w:type="pct"/>
            <w:vMerge w:val="restart"/>
            <w:tcBorders>
              <w:top w:val="single" w:sz="8" w:space="0" w:color="auto"/>
              <w:left w:val="nil"/>
              <w:bottom w:val="single" w:sz="8" w:space="0" w:color="000000" w:themeColor="text1"/>
              <w:right w:val="single" w:sz="12" w:space="0" w:color="auto"/>
            </w:tcBorders>
            <w:shd w:val="clear" w:color="auto" w:fill="F2DCDB"/>
            <w:vAlign w:val="center"/>
            <w:hideMark/>
          </w:tcPr>
          <w:p w14:paraId="033EC402" w14:textId="77777777" w:rsidR="00BC24D6" w:rsidRPr="002957D7" w:rsidRDefault="00BC24D6" w:rsidP="00C27CC7">
            <w:pPr>
              <w:spacing w:after="0" w:line="240" w:lineRule="auto"/>
              <w:jc w:val="center"/>
              <w:rPr>
                <w:rFonts w:eastAsia="Times New Roman" w:cs="Arial"/>
                <w:color w:val="000000"/>
                <w:sz w:val="20"/>
                <w:szCs w:val="20"/>
                <w:lang w:eastAsia="en-GB"/>
              </w:rPr>
            </w:pPr>
            <w:r w:rsidRPr="002957D7">
              <w:rPr>
                <w:rFonts w:eastAsia="Times New Roman" w:cs="Arial"/>
                <w:color w:val="000000"/>
                <w:sz w:val="20"/>
                <w:szCs w:val="20"/>
                <w:lang w:eastAsia="en-GB"/>
              </w:rPr>
              <w:t>3,000 project target HHs (19,800 individuals) better able to cope with drought.</w:t>
            </w:r>
          </w:p>
        </w:tc>
        <w:tc>
          <w:tcPr>
            <w:tcW w:w="3498" w:type="pct"/>
            <w:tcBorders>
              <w:top w:val="single" w:sz="8" w:space="0" w:color="auto"/>
              <w:left w:val="single" w:sz="12" w:space="0" w:color="auto"/>
              <w:bottom w:val="nil"/>
              <w:right w:val="single" w:sz="12" w:space="0" w:color="auto"/>
            </w:tcBorders>
            <w:shd w:val="clear" w:color="auto" w:fill="F2DCDB"/>
            <w:vAlign w:val="center"/>
            <w:hideMark/>
          </w:tcPr>
          <w:p w14:paraId="19F237F4" w14:textId="77777777" w:rsidR="00BC24D6" w:rsidRPr="002957D7" w:rsidRDefault="00BC24D6" w:rsidP="00C27CC7">
            <w:pPr>
              <w:spacing w:after="0" w:line="240" w:lineRule="auto"/>
              <w:rPr>
                <w:rFonts w:eastAsia="Times New Roman" w:cs="Arial"/>
                <w:i/>
                <w:iCs/>
                <w:color w:val="000000"/>
                <w:sz w:val="20"/>
                <w:szCs w:val="20"/>
                <w:lang w:eastAsia="en-GB"/>
              </w:rPr>
            </w:pPr>
            <w:r w:rsidRPr="002957D7">
              <w:rPr>
                <w:rFonts w:eastAsia="Times New Roman" w:cs="Arial"/>
                <w:i/>
                <w:iCs/>
                <w:color w:val="000000"/>
                <w:sz w:val="20"/>
                <w:szCs w:val="20"/>
                <w:lang w:eastAsia="en-GB"/>
              </w:rPr>
              <w:t>% (and #) of decline in livestock mortality/loss due to drought among project target households including female headed households</w:t>
            </w:r>
          </w:p>
        </w:tc>
      </w:tr>
      <w:tr w:rsidR="00BC24D6" w:rsidRPr="002957D7" w14:paraId="654E8C7F" w14:textId="77777777" w:rsidTr="000530AD">
        <w:trPr>
          <w:trHeight w:val="453"/>
        </w:trPr>
        <w:tc>
          <w:tcPr>
            <w:tcW w:w="300" w:type="pct"/>
            <w:vMerge/>
            <w:tcBorders>
              <w:left w:val="single" w:sz="12" w:space="0" w:color="auto"/>
            </w:tcBorders>
            <w:vAlign w:val="center"/>
            <w:hideMark/>
          </w:tcPr>
          <w:p w14:paraId="0616B33E" w14:textId="77777777" w:rsidR="00BC24D6" w:rsidRPr="002957D7" w:rsidRDefault="00BC24D6" w:rsidP="00C27CC7">
            <w:pPr>
              <w:spacing w:after="0" w:line="240" w:lineRule="auto"/>
              <w:rPr>
                <w:rFonts w:eastAsia="Times New Roman" w:cs="Arial"/>
                <w:b/>
                <w:bCs/>
                <w:color w:val="000000"/>
                <w:sz w:val="20"/>
                <w:szCs w:val="20"/>
                <w:lang w:eastAsia="en-GB"/>
              </w:rPr>
            </w:pPr>
          </w:p>
        </w:tc>
        <w:tc>
          <w:tcPr>
            <w:tcW w:w="1202" w:type="pct"/>
            <w:vMerge/>
            <w:tcBorders>
              <w:right w:val="single" w:sz="12" w:space="0" w:color="auto"/>
            </w:tcBorders>
            <w:vAlign w:val="center"/>
            <w:hideMark/>
          </w:tcPr>
          <w:p w14:paraId="2FE70334" w14:textId="77777777" w:rsidR="00BC24D6" w:rsidRPr="002957D7" w:rsidRDefault="00BC24D6" w:rsidP="00C27CC7">
            <w:pPr>
              <w:spacing w:after="0" w:line="240" w:lineRule="auto"/>
              <w:rPr>
                <w:rFonts w:eastAsia="Times New Roman" w:cs="Arial"/>
                <w:color w:val="000000"/>
                <w:sz w:val="20"/>
                <w:szCs w:val="20"/>
                <w:lang w:eastAsia="en-GB"/>
              </w:rPr>
            </w:pPr>
          </w:p>
        </w:tc>
        <w:tc>
          <w:tcPr>
            <w:tcW w:w="3498" w:type="pct"/>
            <w:tcBorders>
              <w:top w:val="single" w:sz="4" w:space="0" w:color="auto"/>
              <w:left w:val="single" w:sz="12" w:space="0" w:color="auto"/>
              <w:bottom w:val="single" w:sz="4" w:space="0" w:color="auto"/>
              <w:right w:val="single" w:sz="12" w:space="0" w:color="auto"/>
            </w:tcBorders>
            <w:shd w:val="clear" w:color="auto" w:fill="F2DCDB"/>
            <w:vAlign w:val="center"/>
            <w:hideMark/>
          </w:tcPr>
          <w:p w14:paraId="4C72A5C6" w14:textId="77777777" w:rsidR="00BC24D6" w:rsidRPr="002957D7" w:rsidRDefault="00BC24D6" w:rsidP="00C27CC7">
            <w:pPr>
              <w:spacing w:after="0" w:line="240" w:lineRule="auto"/>
              <w:rPr>
                <w:rFonts w:eastAsia="Times New Roman" w:cs="Arial"/>
                <w:i/>
                <w:iCs/>
                <w:sz w:val="20"/>
                <w:szCs w:val="20"/>
                <w:lang w:eastAsia="en-GB"/>
              </w:rPr>
            </w:pPr>
            <w:r w:rsidRPr="002957D7">
              <w:rPr>
                <w:rFonts w:eastAsia="Times New Roman" w:cs="Arial"/>
                <w:i/>
                <w:iCs/>
                <w:sz w:val="20"/>
                <w:szCs w:val="20"/>
                <w:lang w:eastAsia="en-GB"/>
              </w:rPr>
              <w:t xml:space="preserve"># of individuals tracking water and fodder availability during drought season to protect their livestock disaggregated by age, gender and disability </w:t>
            </w:r>
          </w:p>
        </w:tc>
      </w:tr>
      <w:tr w:rsidR="00BC24D6" w:rsidRPr="002957D7" w14:paraId="1C80818B" w14:textId="77777777" w:rsidTr="000530AD">
        <w:trPr>
          <w:trHeight w:val="384"/>
        </w:trPr>
        <w:tc>
          <w:tcPr>
            <w:tcW w:w="300" w:type="pct"/>
            <w:vMerge/>
            <w:tcBorders>
              <w:left w:val="single" w:sz="12" w:space="0" w:color="auto"/>
            </w:tcBorders>
            <w:vAlign w:val="center"/>
            <w:hideMark/>
          </w:tcPr>
          <w:p w14:paraId="1170CFBD" w14:textId="77777777" w:rsidR="00BC24D6" w:rsidRPr="002957D7" w:rsidRDefault="00BC24D6" w:rsidP="00C27CC7">
            <w:pPr>
              <w:spacing w:after="0" w:line="240" w:lineRule="auto"/>
              <w:rPr>
                <w:rFonts w:eastAsia="Times New Roman" w:cs="Arial"/>
                <w:b/>
                <w:bCs/>
                <w:color w:val="000000"/>
                <w:sz w:val="20"/>
                <w:szCs w:val="20"/>
                <w:lang w:eastAsia="en-GB"/>
              </w:rPr>
            </w:pPr>
          </w:p>
        </w:tc>
        <w:tc>
          <w:tcPr>
            <w:tcW w:w="1202" w:type="pct"/>
            <w:vMerge/>
            <w:tcBorders>
              <w:right w:val="single" w:sz="12" w:space="0" w:color="auto"/>
            </w:tcBorders>
            <w:vAlign w:val="center"/>
            <w:hideMark/>
          </w:tcPr>
          <w:p w14:paraId="2FDE32D8" w14:textId="77777777" w:rsidR="00BC24D6" w:rsidRPr="002957D7" w:rsidRDefault="00BC24D6" w:rsidP="00C27CC7">
            <w:pPr>
              <w:spacing w:after="0" w:line="240" w:lineRule="auto"/>
              <w:rPr>
                <w:rFonts w:eastAsia="Times New Roman" w:cs="Arial"/>
                <w:color w:val="000000"/>
                <w:sz w:val="20"/>
                <w:szCs w:val="20"/>
                <w:lang w:eastAsia="en-GB"/>
              </w:rPr>
            </w:pPr>
          </w:p>
        </w:tc>
        <w:tc>
          <w:tcPr>
            <w:tcW w:w="3498" w:type="pct"/>
            <w:tcBorders>
              <w:top w:val="nil"/>
              <w:left w:val="single" w:sz="12" w:space="0" w:color="auto"/>
              <w:bottom w:val="single" w:sz="4" w:space="0" w:color="auto"/>
              <w:right w:val="single" w:sz="12" w:space="0" w:color="auto"/>
            </w:tcBorders>
            <w:shd w:val="clear" w:color="auto" w:fill="F2DCDB"/>
            <w:vAlign w:val="center"/>
            <w:hideMark/>
          </w:tcPr>
          <w:p w14:paraId="7A51503F" w14:textId="77777777" w:rsidR="00BC24D6" w:rsidRPr="002957D7" w:rsidRDefault="00BC24D6" w:rsidP="00C27CC7">
            <w:pPr>
              <w:spacing w:after="0" w:line="240" w:lineRule="auto"/>
              <w:rPr>
                <w:rFonts w:eastAsia="Times New Roman" w:cs="Arial"/>
                <w:i/>
                <w:iCs/>
                <w:color w:val="000000"/>
                <w:sz w:val="20"/>
                <w:szCs w:val="20"/>
                <w:lang w:eastAsia="en-GB"/>
              </w:rPr>
            </w:pPr>
            <w:r w:rsidRPr="002957D7">
              <w:rPr>
                <w:rFonts w:eastAsia="Times New Roman" w:cs="Arial"/>
                <w:i/>
                <w:iCs/>
                <w:color w:val="000000"/>
                <w:sz w:val="20"/>
                <w:szCs w:val="20"/>
                <w:lang w:eastAsia="en-GB"/>
              </w:rPr>
              <w:t xml:space="preserve"># of individuals utilising safe drinking water from the newly developed water schemes </w:t>
            </w:r>
          </w:p>
        </w:tc>
      </w:tr>
      <w:tr w:rsidR="00BC24D6" w:rsidRPr="002957D7" w14:paraId="1A9F4FF8" w14:textId="77777777" w:rsidTr="000530AD">
        <w:trPr>
          <w:trHeight w:val="271"/>
        </w:trPr>
        <w:tc>
          <w:tcPr>
            <w:tcW w:w="300" w:type="pct"/>
            <w:vMerge/>
            <w:tcBorders>
              <w:left w:val="single" w:sz="12" w:space="0" w:color="auto"/>
            </w:tcBorders>
            <w:vAlign w:val="center"/>
            <w:hideMark/>
          </w:tcPr>
          <w:p w14:paraId="08F66054" w14:textId="77777777" w:rsidR="00BC24D6" w:rsidRPr="002957D7" w:rsidRDefault="00BC24D6" w:rsidP="00C27CC7">
            <w:pPr>
              <w:spacing w:after="0" w:line="240" w:lineRule="auto"/>
              <w:rPr>
                <w:rFonts w:eastAsia="Times New Roman" w:cs="Arial"/>
                <w:b/>
                <w:bCs/>
                <w:color w:val="000000"/>
                <w:sz w:val="20"/>
                <w:szCs w:val="20"/>
                <w:lang w:eastAsia="en-GB"/>
              </w:rPr>
            </w:pPr>
          </w:p>
        </w:tc>
        <w:tc>
          <w:tcPr>
            <w:tcW w:w="1202" w:type="pct"/>
            <w:vMerge/>
            <w:tcBorders>
              <w:right w:val="single" w:sz="12" w:space="0" w:color="auto"/>
            </w:tcBorders>
            <w:vAlign w:val="center"/>
            <w:hideMark/>
          </w:tcPr>
          <w:p w14:paraId="6EDA3E25" w14:textId="77777777" w:rsidR="00BC24D6" w:rsidRPr="002957D7" w:rsidRDefault="00BC24D6" w:rsidP="00C27CC7">
            <w:pPr>
              <w:spacing w:after="0" w:line="240" w:lineRule="auto"/>
              <w:rPr>
                <w:rFonts w:eastAsia="Times New Roman" w:cs="Arial"/>
                <w:color w:val="000000"/>
                <w:sz w:val="20"/>
                <w:szCs w:val="20"/>
                <w:lang w:eastAsia="en-GB"/>
              </w:rPr>
            </w:pPr>
          </w:p>
        </w:tc>
        <w:tc>
          <w:tcPr>
            <w:tcW w:w="3498" w:type="pct"/>
            <w:tcBorders>
              <w:top w:val="nil"/>
              <w:left w:val="single" w:sz="12" w:space="0" w:color="auto"/>
              <w:bottom w:val="single" w:sz="4" w:space="0" w:color="auto"/>
              <w:right w:val="single" w:sz="12" w:space="0" w:color="auto"/>
            </w:tcBorders>
            <w:shd w:val="clear" w:color="auto" w:fill="F2DCDB"/>
            <w:vAlign w:val="center"/>
            <w:hideMark/>
          </w:tcPr>
          <w:p w14:paraId="458F0428" w14:textId="77777777" w:rsidR="00BC24D6" w:rsidRPr="002957D7" w:rsidRDefault="00BC24D6" w:rsidP="00C27CC7">
            <w:pPr>
              <w:spacing w:after="0" w:line="240" w:lineRule="auto"/>
              <w:rPr>
                <w:rFonts w:eastAsia="Times New Roman" w:cs="Arial"/>
                <w:i/>
                <w:iCs/>
                <w:color w:val="000000"/>
                <w:sz w:val="20"/>
                <w:szCs w:val="20"/>
                <w:lang w:eastAsia="en-GB"/>
              </w:rPr>
            </w:pPr>
            <w:r w:rsidRPr="002957D7">
              <w:rPr>
                <w:rFonts w:eastAsia="Times New Roman" w:cs="Arial"/>
                <w:i/>
                <w:iCs/>
                <w:color w:val="000000"/>
                <w:sz w:val="20"/>
                <w:szCs w:val="20"/>
                <w:lang w:eastAsia="en-GB"/>
              </w:rPr>
              <w:t># of pastoralist households demonstrating improved food security.</w:t>
            </w:r>
          </w:p>
        </w:tc>
      </w:tr>
      <w:tr w:rsidR="00BC24D6" w:rsidRPr="002957D7" w14:paraId="55A722D6" w14:textId="77777777" w:rsidTr="000530AD">
        <w:trPr>
          <w:trHeight w:val="344"/>
        </w:trPr>
        <w:tc>
          <w:tcPr>
            <w:tcW w:w="300" w:type="pct"/>
            <w:vMerge w:val="restart"/>
            <w:tcBorders>
              <w:top w:val="nil"/>
              <w:left w:val="single" w:sz="12" w:space="0" w:color="auto"/>
              <w:bottom w:val="nil"/>
              <w:right w:val="nil"/>
            </w:tcBorders>
            <w:shd w:val="clear" w:color="auto" w:fill="5B9BD5" w:themeFill="accent5"/>
            <w:noWrap/>
            <w:textDirection w:val="btLr"/>
            <w:vAlign w:val="center"/>
            <w:hideMark/>
          </w:tcPr>
          <w:p w14:paraId="6CCBA3F9" w14:textId="77777777" w:rsidR="00BC24D6" w:rsidRPr="002957D7" w:rsidRDefault="00BC24D6" w:rsidP="00C27CC7">
            <w:pPr>
              <w:spacing w:after="0" w:line="240" w:lineRule="auto"/>
              <w:jc w:val="center"/>
              <w:rPr>
                <w:rFonts w:eastAsia="Times New Roman" w:cs="Arial"/>
                <w:b/>
                <w:bCs/>
                <w:color w:val="000000"/>
                <w:sz w:val="20"/>
                <w:szCs w:val="20"/>
                <w:lang w:eastAsia="en-GB"/>
              </w:rPr>
            </w:pPr>
            <w:r w:rsidRPr="002957D7">
              <w:rPr>
                <w:rFonts w:eastAsia="Times New Roman" w:cs="Arial"/>
                <w:b/>
                <w:bCs/>
                <w:color w:val="000000"/>
                <w:sz w:val="20"/>
                <w:szCs w:val="20"/>
                <w:lang w:eastAsia="en-GB"/>
              </w:rPr>
              <w:t xml:space="preserve">Output </w:t>
            </w:r>
          </w:p>
        </w:tc>
        <w:tc>
          <w:tcPr>
            <w:tcW w:w="1202" w:type="pct"/>
            <w:vMerge w:val="restart"/>
            <w:tcBorders>
              <w:top w:val="nil"/>
              <w:left w:val="nil"/>
              <w:bottom w:val="nil"/>
              <w:right w:val="single" w:sz="12" w:space="0" w:color="auto"/>
            </w:tcBorders>
            <w:shd w:val="clear" w:color="auto" w:fill="DEEAF6" w:themeFill="accent5" w:themeFillTint="33"/>
            <w:vAlign w:val="center"/>
            <w:hideMark/>
          </w:tcPr>
          <w:p w14:paraId="5B5E8137" w14:textId="77777777" w:rsidR="00BC24D6" w:rsidRPr="002957D7" w:rsidRDefault="00BC24D6" w:rsidP="00C27CC7">
            <w:pPr>
              <w:spacing w:after="0" w:line="240" w:lineRule="auto"/>
              <w:jc w:val="center"/>
              <w:rPr>
                <w:rFonts w:eastAsia="Times New Roman" w:cs="Arial"/>
                <w:color w:val="000000"/>
                <w:sz w:val="20"/>
                <w:szCs w:val="20"/>
                <w:lang w:eastAsia="en-GB"/>
              </w:rPr>
            </w:pPr>
            <w:r w:rsidRPr="002957D7">
              <w:rPr>
                <w:rFonts w:eastAsia="Times New Roman" w:cs="Arial"/>
                <w:color w:val="000000"/>
                <w:sz w:val="20"/>
                <w:szCs w:val="20"/>
                <w:lang w:eastAsia="en-GB"/>
              </w:rPr>
              <w:t>Livestock protection enabled through access to animal health services and insurance</w:t>
            </w:r>
          </w:p>
        </w:tc>
        <w:tc>
          <w:tcPr>
            <w:tcW w:w="3498" w:type="pct"/>
            <w:tcBorders>
              <w:top w:val="nil"/>
              <w:left w:val="single" w:sz="12" w:space="0" w:color="auto"/>
              <w:bottom w:val="nil"/>
              <w:right w:val="single" w:sz="12" w:space="0" w:color="auto"/>
            </w:tcBorders>
            <w:shd w:val="clear" w:color="auto" w:fill="DEEAF6" w:themeFill="accent5" w:themeFillTint="33"/>
            <w:vAlign w:val="center"/>
            <w:hideMark/>
          </w:tcPr>
          <w:p w14:paraId="538FFB43" w14:textId="77777777" w:rsidR="00BC24D6" w:rsidRPr="002957D7" w:rsidRDefault="00BC24D6" w:rsidP="00C27CC7">
            <w:pPr>
              <w:spacing w:after="0" w:line="240" w:lineRule="auto"/>
              <w:rPr>
                <w:rFonts w:eastAsia="Times New Roman" w:cs="Arial"/>
                <w:i/>
                <w:iCs/>
                <w:color w:val="000000"/>
                <w:sz w:val="20"/>
                <w:szCs w:val="20"/>
                <w:lang w:eastAsia="en-GB"/>
              </w:rPr>
            </w:pPr>
            <w:r w:rsidRPr="002957D7">
              <w:rPr>
                <w:rFonts w:eastAsia="Times New Roman" w:cs="Arial"/>
                <w:i/>
                <w:iCs/>
                <w:color w:val="000000"/>
                <w:sz w:val="20"/>
                <w:szCs w:val="20"/>
                <w:lang w:eastAsia="en-GB"/>
              </w:rPr>
              <w:t>#/% of pastoralist households take up livestock protection insurance</w:t>
            </w:r>
          </w:p>
        </w:tc>
      </w:tr>
      <w:tr w:rsidR="00BC24D6" w:rsidRPr="002957D7" w14:paraId="7C824D5F" w14:textId="77777777" w:rsidTr="000530AD">
        <w:trPr>
          <w:trHeight w:val="71"/>
        </w:trPr>
        <w:tc>
          <w:tcPr>
            <w:tcW w:w="300" w:type="pct"/>
            <w:vMerge/>
            <w:tcBorders>
              <w:left w:val="single" w:sz="12" w:space="0" w:color="auto"/>
            </w:tcBorders>
            <w:vAlign w:val="center"/>
            <w:hideMark/>
          </w:tcPr>
          <w:p w14:paraId="07F0625B" w14:textId="77777777" w:rsidR="00BC24D6" w:rsidRPr="002957D7" w:rsidRDefault="00BC24D6" w:rsidP="00C27CC7">
            <w:pPr>
              <w:spacing w:after="0" w:line="240" w:lineRule="auto"/>
              <w:rPr>
                <w:rFonts w:eastAsia="Times New Roman" w:cs="Arial"/>
                <w:b/>
                <w:bCs/>
                <w:color w:val="000000"/>
                <w:sz w:val="20"/>
                <w:szCs w:val="20"/>
                <w:lang w:eastAsia="en-GB"/>
              </w:rPr>
            </w:pPr>
          </w:p>
        </w:tc>
        <w:tc>
          <w:tcPr>
            <w:tcW w:w="1202" w:type="pct"/>
            <w:vMerge/>
            <w:tcBorders>
              <w:right w:val="single" w:sz="12" w:space="0" w:color="auto"/>
            </w:tcBorders>
            <w:vAlign w:val="center"/>
            <w:hideMark/>
          </w:tcPr>
          <w:p w14:paraId="2BFA0524" w14:textId="77777777" w:rsidR="00BC24D6" w:rsidRPr="002957D7" w:rsidRDefault="00BC24D6" w:rsidP="00C27CC7">
            <w:pPr>
              <w:spacing w:after="0" w:line="240" w:lineRule="auto"/>
              <w:rPr>
                <w:rFonts w:eastAsia="Times New Roman" w:cs="Arial"/>
                <w:color w:val="000000"/>
                <w:sz w:val="20"/>
                <w:szCs w:val="20"/>
                <w:lang w:eastAsia="en-GB"/>
              </w:rPr>
            </w:pPr>
          </w:p>
        </w:tc>
        <w:tc>
          <w:tcPr>
            <w:tcW w:w="3498" w:type="pct"/>
            <w:tcBorders>
              <w:top w:val="single" w:sz="4" w:space="0" w:color="auto"/>
              <w:left w:val="single" w:sz="12" w:space="0" w:color="auto"/>
              <w:bottom w:val="single" w:sz="4" w:space="0" w:color="auto"/>
              <w:right w:val="single" w:sz="12" w:space="0" w:color="auto"/>
            </w:tcBorders>
            <w:shd w:val="clear" w:color="auto" w:fill="DEEAF6" w:themeFill="accent5" w:themeFillTint="33"/>
            <w:vAlign w:val="center"/>
            <w:hideMark/>
          </w:tcPr>
          <w:p w14:paraId="31A405E1" w14:textId="77777777" w:rsidR="00BC24D6" w:rsidRPr="002957D7" w:rsidRDefault="00BC24D6" w:rsidP="00C27CC7">
            <w:pPr>
              <w:spacing w:after="0" w:line="240" w:lineRule="auto"/>
              <w:rPr>
                <w:rFonts w:eastAsia="Times New Roman" w:cs="Arial"/>
                <w:i/>
                <w:iCs/>
                <w:color w:val="000000"/>
                <w:sz w:val="20"/>
                <w:szCs w:val="20"/>
                <w:lang w:eastAsia="en-GB"/>
              </w:rPr>
            </w:pPr>
            <w:r w:rsidRPr="002957D7">
              <w:rPr>
                <w:rFonts w:eastAsia="Times New Roman" w:cs="Arial"/>
                <w:i/>
                <w:iCs/>
                <w:color w:val="000000" w:themeColor="text1"/>
                <w:sz w:val="20"/>
                <w:szCs w:val="20"/>
                <w:lang w:eastAsia="en-GB"/>
              </w:rPr>
              <w:t>Number/% of livestock protected through vaccination</w:t>
            </w:r>
          </w:p>
        </w:tc>
      </w:tr>
      <w:tr w:rsidR="00BC24D6" w:rsidRPr="002957D7" w14:paraId="5368A9FD" w14:textId="77777777" w:rsidTr="000530AD">
        <w:trPr>
          <w:trHeight w:val="71"/>
        </w:trPr>
        <w:tc>
          <w:tcPr>
            <w:tcW w:w="300" w:type="pct"/>
            <w:vMerge/>
            <w:tcBorders>
              <w:left w:val="single" w:sz="12" w:space="0" w:color="auto"/>
            </w:tcBorders>
            <w:vAlign w:val="center"/>
            <w:hideMark/>
          </w:tcPr>
          <w:p w14:paraId="2DDF1E0A" w14:textId="77777777" w:rsidR="00BC24D6" w:rsidRPr="002957D7" w:rsidRDefault="00BC24D6" w:rsidP="00C27CC7">
            <w:pPr>
              <w:spacing w:after="0" w:line="240" w:lineRule="auto"/>
              <w:rPr>
                <w:rFonts w:eastAsia="Times New Roman" w:cs="Arial"/>
                <w:b/>
                <w:bCs/>
                <w:color w:val="000000"/>
                <w:sz w:val="20"/>
                <w:szCs w:val="20"/>
                <w:lang w:eastAsia="en-GB"/>
              </w:rPr>
            </w:pPr>
          </w:p>
        </w:tc>
        <w:tc>
          <w:tcPr>
            <w:tcW w:w="1202" w:type="pct"/>
            <w:vMerge/>
            <w:tcBorders>
              <w:right w:val="single" w:sz="12" w:space="0" w:color="auto"/>
            </w:tcBorders>
            <w:vAlign w:val="center"/>
            <w:hideMark/>
          </w:tcPr>
          <w:p w14:paraId="63902818" w14:textId="77777777" w:rsidR="00BC24D6" w:rsidRPr="002957D7" w:rsidRDefault="00BC24D6" w:rsidP="00C27CC7">
            <w:pPr>
              <w:spacing w:after="0" w:line="240" w:lineRule="auto"/>
              <w:rPr>
                <w:rFonts w:eastAsia="Times New Roman" w:cs="Arial"/>
                <w:color w:val="000000"/>
                <w:sz w:val="20"/>
                <w:szCs w:val="20"/>
                <w:lang w:eastAsia="en-GB"/>
              </w:rPr>
            </w:pPr>
          </w:p>
        </w:tc>
        <w:tc>
          <w:tcPr>
            <w:tcW w:w="3498" w:type="pct"/>
            <w:tcBorders>
              <w:top w:val="nil"/>
              <w:left w:val="single" w:sz="12" w:space="0" w:color="auto"/>
              <w:bottom w:val="single" w:sz="4" w:space="0" w:color="auto"/>
              <w:right w:val="single" w:sz="12" w:space="0" w:color="auto"/>
            </w:tcBorders>
            <w:shd w:val="clear" w:color="auto" w:fill="DEEAF6" w:themeFill="accent5" w:themeFillTint="33"/>
            <w:vAlign w:val="center"/>
            <w:hideMark/>
          </w:tcPr>
          <w:p w14:paraId="2C5EFEFB" w14:textId="77777777" w:rsidR="00BC24D6" w:rsidRPr="002957D7" w:rsidRDefault="00BC24D6" w:rsidP="00C27CC7">
            <w:pPr>
              <w:spacing w:after="0" w:line="240" w:lineRule="auto"/>
              <w:rPr>
                <w:rFonts w:eastAsia="Times New Roman" w:cs="Arial"/>
                <w:i/>
                <w:iCs/>
                <w:color w:val="000000"/>
                <w:sz w:val="20"/>
                <w:szCs w:val="20"/>
                <w:lang w:eastAsia="en-GB"/>
              </w:rPr>
            </w:pPr>
            <w:r w:rsidRPr="002957D7">
              <w:rPr>
                <w:rFonts w:eastAsia="Times New Roman" w:cs="Arial"/>
                <w:i/>
                <w:iCs/>
                <w:color w:val="000000" w:themeColor="text1"/>
                <w:sz w:val="20"/>
                <w:szCs w:val="20"/>
                <w:lang w:eastAsia="en-GB"/>
              </w:rPr>
              <w:t>%/# of pastoralist HHs with access to livestock treatment</w:t>
            </w:r>
          </w:p>
        </w:tc>
      </w:tr>
      <w:tr w:rsidR="00BC24D6" w:rsidRPr="002957D7" w14:paraId="7D113ABD" w14:textId="77777777" w:rsidTr="000530AD">
        <w:trPr>
          <w:trHeight w:val="71"/>
        </w:trPr>
        <w:tc>
          <w:tcPr>
            <w:tcW w:w="300" w:type="pct"/>
            <w:vMerge/>
            <w:tcBorders>
              <w:left w:val="single" w:sz="12" w:space="0" w:color="auto"/>
            </w:tcBorders>
            <w:vAlign w:val="center"/>
            <w:hideMark/>
          </w:tcPr>
          <w:p w14:paraId="714E41B3" w14:textId="77777777" w:rsidR="00BC24D6" w:rsidRPr="002957D7" w:rsidRDefault="00BC24D6" w:rsidP="00C27CC7">
            <w:pPr>
              <w:spacing w:after="0" w:line="240" w:lineRule="auto"/>
              <w:rPr>
                <w:rFonts w:eastAsia="Times New Roman" w:cs="Arial"/>
                <w:b/>
                <w:bCs/>
                <w:color w:val="000000"/>
                <w:sz w:val="20"/>
                <w:szCs w:val="20"/>
                <w:lang w:eastAsia="en-GB"/>
              </w:rPr>
            </w:pPr>
          </w:p>
        </w:tc>
        <w:tc>
          <w:tcPr>
            <w:tcW w:w="1202" w:type="pct"/>
            <w:vMerge/>
            <w:tcBorders>
              <w:right w:val="single" w:sz="12" w:space="0" w:color="auto"/>
            </w:tcBorders>
            <w:vAlign w:val="center"/>
            <w:hideMark/>
          </w:tcPr>
          <w:p w14:paraId="623B545B" w14:textId="77777777" w:rsidR="00BC24D6" w:rsidRPr="002957D7" w:rsidRDefault="00BC24D6" w:rsidP="00C27CC7">
            <w:pPr>
              <w:spacing w:after="0" w:line="240" w:lineRule="auto"/>
              <w:rPr>
                <w:rFonts w:eastAsia="Times New Roman" w:cs="Arial"/>
                <w:color w:val="000000"/>
                <w:sz w:val="20"/>
                <w:szCs w:val="20"/>
                <w:lang w:eastAsia="en-GB"/>
              </w:rPr>
            </w:pPr>
          </w:p>
        </w:tc>
        <w:tc>
          <w:tcPr>
            <w:tcW w:w="3498" w:type="pct"/>
            <w:tcBorders>
              <w:top w:val="nil"/>
              <w:left w:val="single" w:sz="12" w:space="0" w:color="auto"/>
              <w:bottom w:val="nil"/>
              <w:right w:val="single" w:sz="12" w:space="0" w:color="auto"/>
            </w:tcBorders>
            <w:shd w:val="clear" w:color="auto" w:fill="DEEAF6" w:themeFill="accent5" w:themeFillTint="33"/>
            <w:vAlign w:val="center"/>
            <w:hideMark/>
          </w:tcPr>
          <w:p w14:paraId="1920094B" w14:textId="77777777" w:rsidR="00BC24D6" w:rsidRPr="002957D7" w:rsidRDefault="00BC24D6" w:rsidP="00C27CC7">
            <w:pPr>
              <w:spacing w:after="0" w:line="240" w:lineRule="auto"/>
              <w:rPr>
                <w:rFonts w:eastAsia="Times New Roman" w:cs="Arial"/>
                <w:i/>
                <w:iCs/>
                <w:color w:val="000000"/>
                <w:sz w:val="20"/>
                <w:szCs w:val="20"/>
                <w:lang w:eastAsia="en-GB"/>
              </w:rPr>
            </w:pPr>
            <w:r w:rsidRPr="002957D7">
              <w:rPr>
                <w:rFonts w:eastAsia="Times New Roman" w:cs="Arial"/>
                <w:i/>
                <w:iCs/>
                <w:color w:val="000000"/>
                <w:sz w:val="20"/>
                <w:szCs w:val="20"/>
                <w:lang w:eastAsia="en-GB"/>
              </w:rPr>
              <w:t># of government staff with improved knowledge and skills in disease surveillance, mapping, data analysis and reporting disaggregated by gender and age</w:t>
            </w:r>
          </w:p>
        </w:tc>
      </w:tr>
      <w:tr w:rsidR="00BC24D6" w:rsidRPr="002957D7" w14:paraId="3DFD6159" w14:textId="77777777" w:rsidTr="000530AD">
        <w:trPr>
          <w:trHeight w:val="1418"/>
        </w:trPr>
        <w:tc>
          <w:tcPr>
            <w:tcW w:w="300" w:type="pct"/>
            <w:vMerge w:val="restart"/>
            <w:tcBorders>
              <w:top w:val="single" w:sz="8" w:space="0" w:color="auto"/>
              <w:left w:val="single" w:sz="12" w:space="0" w:color="auto"/>
              <w:bottom w:val="single" w:sz="8" w:space="0" w:color="000000" w:themeColor="text1"/>
              <w:right w:val="nil"/>
            </w:tcBorders>
            <w:shd w:val="clear" w:color="auto" w:fill="4472C4" w:themeFill="accent1"/>
            <w:noWrap/>
            <w:textDirection w:val="btLr"/>
            <w:vAlign w:val="center"/>
            <w:hideMark/>
          </w:tcPr>
          <w:p w14:paraId="19076337" w14:textId="77777777" w:rsidR="00BC24D6" w:rsidRPr="002957D7" w:rsidRDefault="00BC24D6" w:rsidP="00C27CC7">
            <w:pPr>
              <w:spacing w:after="0" w:line="240" w:lineRule="auto"/>
              <w:jc w:val="center"/>
              <w:rPr>
                <w:rFonts w:eastAsia="Times New Roman" w:cs="Arial"/>
                <w:b/>
                <w:bCs/>
                <w:color w:val="000000"/>
                <w:sz w:val="20"/>
                <w:szCs w:val="20"/>
                <w:lang w:eastAsia="en-GB"/>
              </w:rPr>
            </w:pPr>
            <w:r w:rsidRPr="002957D7">
              <w:rPr>
                <w:rFonts w:eastAsia="Times New Roman" w:cs="Arial"/>
                <w:b/>
                <w:bCs/>
                <w:color w:val="000000"/>
                <w:sz w:val="20"/>
                <w:szCs w:val="20"/>
                <w:lang w:eastAsia="en-GB"/>
              </w:rPr>
              <w:t>Output</w:t>
            </w:r>
          </w:p>
        </w:tc>
        <w:tc>
          <w:tcPr>
            <w:tcW w:w="1202" w:type="pct"/>
            <w:vMerge w:val="restart"/>
            <w:tcBorders>
              <w:top w:val="single" w:sz="8" w:space="0" w:color="auto"/>
              <w:left w:val="nil"/>
              <w:bottom w:val="single" w:sz="8" w:space="0" w:color="000000" w:themeColor="text1"/>
              <w:right w:val="single" w:sz="12" w:space="0" w:color="auto"/>
            </w:tcBorders>
            <w:shd w:val="clear" w:color="auto" w:fill="DCE6F1"/>
            <w:vAlign w:val="center"/>
            <w:hideMark/>
          </w:tcPr>
          <w:p w14:paraId="4B7606E0" w14:textId="77777777" w:rsidR="00BC24D6" w:rsidRPr="002957D7" w:rsidRDefault="00BC24D6" w:rsidP="00C27CC7">
            <w:pPr>
              <w:spacing w:after="0" w:line="240" w:lineRule="auto"/>
              <w:rPr>
                <w:rFonts w:eastAsia="Times New Roman" w:cs="Arial"/>
                <w:color w:val="000000"/>
                <w:sz w:val="20"/>
                <w:szCs w:val="20"/>
                <w:lang w:eastAsia="en-GB"/>
              </w:rPr>
            </w:pPr>
            <w:r w:rsidRPr="002957D7">
              <w:rPr>
                <w:rFonts w:eastAsia="Times New Roman" w:cs="Arial"/>
                <w:color w:val="000000"/>
                <w:sz w:val="20"/>
                <w:szCs w:val="20"/>
                <w:lang w:eastAsia="en-GB"/>
              </w:rPr>
              <w:t xml:space="preserve">Targeted pastoralist HHs have access to innovative technology to build and strengthen community disaster risk reduction (DRR) to mitigate drought stress </w:t>
            </w:r>
          </w:p>
        </w:tc>
        <w:tc>
          <w:tcPr>
            <w:tcW w:w="3498" w:type="pct"/>
            <w:tcBorders>
              <w:top w:val="single" w:sz="8" w:space="0" w:color="auto"/>
              <w:left w:val="single" w:sz="12" w:space="0" w:color="auto"/>
              <w:bottom w:val="single" w:sz="4" w:space="0" w:color="auto"/>
              <w:right w:val="single" w:sz="12" w:space="0" w:color="auto"/>
            </w:tcBorders>
            <w:shd w:val="clear" w:color="auto" w:fill="DCE6F1"/>
            <w:vAlign w:val="center"/>
            <w:hideMark/>
          </w:tcPr>
          <w:p w14:paraId="09F2ADAC" w14:textId="77777777" w:rsidR="00BC24D6" w:rsidRPr="002957D7" w:rsidRDefault="00BC24D6" w:rsidP="00C27CC7">
            <w:pPr>
              <w:spacing w:after="0" w:line="240" w:lineRule="auto"/>
              <w:rPr>
                <w:rFonts w:eastAsia="Times New Roman" w:cs="Arial"/>
                <w:i/>
                <w:iCs/>
                <w:sz w:val="20"/>
                <w:szCs w:val="20"/>
                <w:lang w:eastAsia="en-GB"/>
              </w:rPr>
            </w:pPr>
            <w:r w:rsidRPr="002957D7">
              <w:rPr>
                <w:rFonts w:eastAsia="Times New Roman" w:cs="Arial"/>
                <w:i/>
                <w:iCs/>
                <w:sz w:val="20"/>
                <w:szCs w:val="20"/>
                <w:lang w:eastAsia="en-GB"/>
              </w:rPr>
              <w:t xml:space="preserve"># of HH-heads (disaggregated by SADD) with increased knowledge on the use, analysis and dissemination of early warning information/data  </w:t>
            </w:r>
          </w:p>
        </w:tc>
      </w:tr>
      <w:tr w:rsidR="00BC24D6" w:rsidRPr="002957D7" w14:paraId="0AE78A62" w14:textId="77777777" w:rsidTr="000530AD">
        <w:trPr>
          <w:trHeight w:val="55"/>
        </w:trPr>
        <w:tc>
          <w:tcPr>
            <w:tcW w:w="300" w:type="pct"/>
            <w:vMerge/>
            <w:tcBorders>
              <w:left w:val="single" w:sz="12" w:space="0" w:color="auto"/>
            </w:tcBorders>
            <w:vAlign w:val="center"/>
            <w:hideMark/>
          </w:tcPr>
          <w:p w14:paraId="3C8C6036" w14:textId="77777777" w:rsidR="00BC24D6" w:rsidRPr="002957D7" w:rsidRDefault="00BC24D6" w:rsidP="00C27CC7">
            <w:pPr>
              <w:spacing w:after="0" w:line="240" w:lineRule="auto"/>
              <w:rPr>
                <w:rFonts w:eastAsia="Times New Roman" w:cs="Arial"/>
                <w:b/>
                <w:bCs/>
                <w:color w:val="000000"/>
                <w:sz w:val="20"/>
                <w:szCs w:val="20"/>
                <w:lang w:eastAsia="en-GB"/>
              </w:rPr>
            </w:pPr>
          </w:p>
        </w:tc>
        <w:tc>
          <w:tcPr>
            <w:tcW w:w="1202" w:type="pct"/>
            <w:vMerge/>
            <w:tcBorders>
              <w:right w:val="single" w:sz="12" w:space="0" w:color="auto"/>
            </w:tcBorders>
            <w:vAlign w:val="center"/>
            <w:hideMark/>
          </w:tcPr>
          <w:p w14:paraId="7053B907" w14:textId="77777777" w:rsidR="00BC24D6" w:rsidRPr="002957D7" w:rsidRDefault="00BC24D6" w:rsidP="00C27CC7">
            <w:pPr>
              <w:spacing w:after="0" w:line="240" w:lineRule="auto"/>
              <w:rPr>
                <w:rFonts w:eastAsia="Times New Roman" w:cs="Arial"/>
                <w:color w:val="000000"/>
                <w:sz w:val="20"/>
                <w:szCs w:val="20"/>
                <w:lang w:eastAsia="en-GB"/>
              </w:rPr>
            </w:pPr>
          </w:p>
        </w:tc>
        <w:tc>
          <w:tcPr>
            <w:tcW w:w="3498" w:type="pct"/>
            <w:tcBorders>
              <w:top w:val="single" w:sz="4" w:space="0" w:color="auto"/>
              <w:left w:val="single" w:sz="12" w:space="0" w:color="auto"/>
              <w:bottom w:val="single" w:sz="8" w:space="0" w:color="auto"/>
              <w:right w:val="single" w:sz="12" w:space="0" w:color="auto"/>
            </w:tcBorders>
            <w:shd w:val="clear" w:color="auto" w:fill="DCE6F1"/>
            <w:vAlign w:val="center"/>
            <w:hideMark/>
          </w:tcPr>
          <w:p w14:paraId="56EE3156" w14:textId="77777777" w:rsidR="00BC24D6" w:rsidRPr="002957D7" w:rsidRDefault="00BC24D6" w:rsidP="00C27CC7">
            <w:pPr>
              <w:spacing w:after="0" w:line="240" w:lineRule="auto"/>
              <w:rPr>
                <w:rFonts w:eastAsia="Times New Roman" w:cs="Arial"/>
                <w:i/>
                <w:iCs/>
                <w:sz w:val="20"/>
                <w:szCs w:val="20"/>
                <w:lang w:eastAsia="en-GB"/>
              </w:rPr>
            </w:pPr>
            <w:r w:rsidRPr="002957D7">
              <w:rPr>
                <w:rFonts w:eastAsia="Times New Roman" w:cs="Arial"/>
                <w:i/>
                <w:iCs/>
                <w:sz w:val="20"/>
                <w:szCs w:val="20"/>
                <w:lang w:eastAsia="en-GB"/>
              </w:rPr>
              <w:t xml:space="preserve"># of households who have received early warning information on water and fodder availability for livestock needs </w:t>
            </w:r>
          </w:p>
        </w:tc>
      </w:tr>
      <w:tr w:rsidR="00BC24D6" w:rsidRPr="002957D7" w14:paraId="0F90BA44" w14:textId="77777777" w:rsidTr="000530AD">
        <w:trPr>
          <w:trHeight w:val="314"/>
        </w:trPr>
        <w:tc>
          <w:tcPr>
            <w:tcW w:w="300" w:type="pct"/>
            <w:vMerge w:val="restart"/>
            <w:tcBorders>
              <w:top w:val="nil"/>
              <w:left w:val="single" w:sz="12" w:space="0" w:color="auto"/>
              <w:bottom w:val="nil"/>
              <w:right w:val="nil"/>
            </w:tcBorders>
            <w:shd w:val="clear" w:color="auto" w:fill="5B9BD5" w:themeFill="accent5"/>
            <w:noWrap/>
            <w:textDirection w:val="btLr"/>
            <w:vAlign w:val="center"/>
            <w:hideMark/>
          </w:tcPr>
          <w:p w14:paraId="6FB498C8" w14:textId="77777777" w:rsidR="00BC24D6" w:rsidRPr="002957D7" w:rsidRDefault="00BC24D6" w:rsidP="00C27CC7">
            <w:pPr>
              <w:spacing w:after="0" w:line="240" w:lineRule="auto"/>
              <w:jc w:val="center"/>
              <w:rPr>
                <w:rFonts w:eastAsia="Times New Roman" w:cs="Arial"/>
                <w:b/>
                <w:bCs/>
                <w:color w:val="000000"/>
                <w:sz w:val="20"/>
                <w:szCs w:val="20"/>
                <w:lang w:eastAsia="en-GB"/>
              </w:rPr>
            </w:pPr>
            <w:r w:rsidRPr="002957D7">
              <w:rPr>
                <w:rFonts w:eastAsia="Times New Roman" w:cs="Arial"/>
                <w:b/>
                <w:bCs/>
                <w:color w:val="000000"/>
                <w:sz w:val="20"/>
                <w:szCs w:val="20"/>
                <w:lang w:eastAsia="en-GB"/>
              </w:rPr>
              <w:t>Output</w:t>
            </w:r>
          </w:p>
        </w:tc>
        <w:tc>
          <w:tcPr>
            <w:tcW w:w="1202" w:type="pct"/>
            <w:vMerge w:val="restart"/>
            <w:tcBorders>
              <w:top w:val="nil"/>
              <w:left w:val="nil"/>
              <w:bottom w:val="nil"/>
              <w:right w:val="single" w:sz="12" w:space="0" w:color="auto"/>
            </w:tcBorders>
            <w:shd w:val="clear" w:color="auto" w:fill="DEEAF6" w:themeFill="accent5" w:themeFillTint="33"/>
            <w:vAlign w:val="center"/>
            <w:hideMark/>
          </w:tcPr>
          <w:p w14:paraId="7E561FEC" w14:textId="77777777" w:rsidR="00BC24D6" w:rsidRPr="002957D7" w:rsidRDefault="00BC24D6" w:rsidP="00C27CC7">
            <w:pPr>
              <w:spacing w:after="0" w:line="240" w:lineRule="auto"/>
              <w:jc w:val="center"/>
              <w:rPr>
                <w:rFonts w:eastAsia="Times New Roman" w:cs="Arial"/>
                <w:color w:val="000000"/>
                <w:sz w:val="20"/>
                <w:szCs w:val="20"/>
                <w:lang w:eastAsia="en-GB"/>
              </w:rPr>
            </w:pPr>
            <w:r w:rsidRPr="002957D7">
              <w:rPr>
                <w:rFonts w:eastAsia="Times New Roman" w:cs="Arial"/>
                <w:color w:val="000000"/>
                <w:sz w:val="20"/>
                <w:szCs w:val="20"/>
                <w:lang w:eastAsia="en-GB"/>
              </w:rPr>
              <w:t>Adequate availability of fodder and food crops particularly during dry seasons</w:t>
            </w:r>
          </w:p>
        </w:tc>
        <w:tc>
          <w:tcPr>
            <w:tcW w:w="3498" w:type="pct"/>
            <w:tcBorders>
              <w:top w:val="nil"/>
              <w:left w:val="single" w:sz="12" w:space="0" w:color="auto"/>
              <w:bottom w:val="nil"/>
              <w:right w:val="single" w:sz="12" w:space="0" w:color="auto"/>
            </w:tcBorders>
            <w:shd w:val="clear" w:color="auto" w:fill="DEEAF6" w:themeFill="accent5" w:themeFillTint="33"/>
            <w:vAlign w:val="center"/>
            <w:hideMark/>
          </w:tcPr>
          <w:p w14:paraId="491396E5" w14:textId="77777777" w:rsidR="00BC24D6" w:rsidRPr="002957D7" w:rsidRDefault="00BC24D6" w:rsidP="00C27CC7">
            <w:pPr>
              <w:spacing w:after="240" w:line="240" w:lineRule="auto"/>
              <w:rPr>
                <w:rFonts w:eastAsia="Times New Roman" w:cs="Arial"/>
                <w:i/>
                <w:iCs/>
                <w:color w:val="000000"/>
                <w:sz w:val="20"/>
                <w:szCs w:val="20"/>
                <w:lang w:eastAsia="en-GB"/>
              </w:rPr>
            </w:pPr>
            <w:r w:rsidRPr="002957D7">
              <w:rPr>
                <w:rFonts w:eastAsia="Times New Roman" w:cs="Arial"/>
                <w:i/>
                <w:iCs/>
                <w:color w:val="000000"/>
                <w:sz w:val="20"/>
                <w:szCs w:val="20"/>
                <w:lang w:eastAsia="en-GB"/>
              </w:rPr>
              <w:t>#/% of hectares of land served by irrigation for livestock feed and food crops production</w:t>
            </w:r>
          </w:p>
        </w:tc>
      </w:tr>
      <w:tr w:rsidR="00BC24D6" w:rsidRPr="002957D7" w14:paraId="62F20519" w14:textId="77777777" w:rsidTr="000530AD">
        <w:trPr>
          <w:trHeight w:val="71"/>
        </w:trPr>
        <w:tc>
          <w:tcPr>
            <w:tcW w:w="300" w:type="pct"/>
            <w:vMerge/>
            <w:tcBorders>
              <w:left w:val="single" w:sz="12" w:space="0" w:color="auto"/>
            </w:tcBorders>
            <w:vAlign w:val="center"/>
            <w:hideMark/>
          </w:tcPr>
          <w:p w14:paraId="3E468BD5" w14:textId="77777777" w:rsidR="00BC24D6" w:rsidRPr="002957D7" w:rsidRDefault="00BC24D6" w:rsidP="00C27CC7">
            <w:pPr>
              <w:spacing w:after="0" w:line="240" w:lineRule="auto"/>
              <w:rPr>
                <w:rFonts w:eastAsia="Times New Roman" w:cs="Arial"/>
                <w:b/>
                <w:bCs/>
                <w:color w:val="000000"/>
                <w:sz w:val="20"/>
                <w:szCs w:val="20"/>
                <w:lang w:eastAsia="en-GB"/>
              </w:rPr>
            </w:pPr>
          </w:p>
        </w:tc>
        <w:tc>
          <w:tcPr>
            <w:tcW w:w="1202" w:type="pct"/>
            <w:vMerge/>
            <w:tcBorders>
              <w:right w:val="single" w:sz="12" w:space="0" w:color="auto"/>
            </w:tcBorders>
            <w:vAlign w:val="center"/>
            <w:hideMark/>
          </w:tcPr>
          <w:p w14:paraId="336F4F02" w14:textId="77777777" w:rsidR="00BC24D6" w:rsidRPr="002957D7" w:rsidRDefault="00BC24D6" w:rsidP="00C27CC7">
            <w:pPr>
              <w:spacing w:after="0" w:line="240" w:lineRule="auto"/>
              <w:rPr>
                <w:rFonts w:eastAsia="Times New Roman" w:cs="Arial"/>
                <w:color w:val="000000"/>
                <w:sz w:val="20"/>
                <w:szCs w:val="20"/>
                <w:lang w:eastAsia="en-GB"/>
              </w:rPr>
            </w:pPr>
          </w:p>
        </w:tc>
        <w:tc>
          <w:tcPr>
            <w:tcW w:w="3498" w:type="pct"/>
            <w:tcBorders>
              <w:top w:val="single" w:sz="4" w:space="0" w:color="auto"/>
              <w:left w:val="single" w:sz="12" w:space="0" w:color="auto"/>
              <w:bottom w:val="single" w:sz="4" w:space="0" w:color="auto"/>
              <w:right w:val="single" w:sz="12" w:space="0" w:color="auto"/>
            </w:tcBorders>
            <w:shd w:val="clear" w:color="auto" w:fill="DEEAF6" w:themeFill="accent5" w:themeFillTint="33"/>
            <w:vAlign w:val="center"/>
            <w:hideMark/>
          </w:tcPr>
          <w:p w14:paraId="5036D764" w14:textId="77777777" w:rsidR="00BC24D6" w:rsidRPr="002957D7" w:rsidRDefault="00BC24D6" w:rsidP="00C27CC7">
            <w:pPr>
              <w:spacing w:after="0" w:line="240" w:lineRule="auto"/>
              <w:rPr>
                <w:rFonts w:eastAsia="Times New Roman" w:cs="Arial"/>
                <w:i/>
                <w:iCs/>
                <w:color w:val="000000"/>
                <w:sz w:val="20"/>
                <w:szCs w:val="20"/>
                <w:lang w:eastAsia="en-GB"/>
              </w:rPr>
            </w:pPr>
            <w:r w:rsidRPr="002957D7">
              <w:rPr>
                <w:rFonts w:eastAsia="Times New Roman" w:cs="Arial"/>
                <w:i/>
                <w:iCs/>
                <w:color w:val="000000"/>
                <w:sz w:val="20"/>
                <w:szCs w:val="20"/>
                <w:lang w:eastAsia="en-GB"/>
              </w:rPr>
              <w:t>% increase in fodder production yield/Hectare</w:t>
            </w:r>
          </w:p>
        </w:tc>
      </w:tr>
      <w:tr w:rsidR="00BC24D6" w:rsidRPr="002957D7" w14:paraId="65E527D4" w14:textId="77777777" w:rsidTr="000530AD">
        <w:trPr>
          <w:trHeight w:val="71"/>
        </w:trPr>
        <w:tc>
          <w:tcPr>
            <w:tcW w:w="300" w:type="pct"/>
            <w:vMerge/>
            <w:tcBorders>
              <w:left w:val="single" w:sz="12" w:space="0" w:color="auto"/>
            </w:tcBorders>
            <w:vAlign w:val="center"/>
            <w:hideMark/>
          </w:tcPr>
          <w:p w14:paraId="79BA6DE4" w14:textId="77777777" w:rsidR="00BC24D6" w:rsidRPr="002957D7" w:rsidRDefault="00BC24D6" w:rsidP="00C27CC7">
            <w:pPr>
              <w:spacing w:after="0" w:line="240" w:lineRule="auto"/>
              <w:rPr>
                <w:rFonts w:eastAsia="Times New Roman" w:cs="Arial"/>
                <w:b/>
                <w:bCs/>
                <w:color w:val="000000"/>
                <w:sz w:val="20"/>
                <w:szCs w:val="20"/>
                <w:lang w:eastAsia="en-GB"/>
              </w:rPr>
            </w:pPr>
          </w:p>
        </w:tc>
        <w:tc>
          <w:tcPr>
            <w:tcW w:w="1202" w:type="pct"/>
            <w:vMerge/>
            <w:tcBorders>
              <w:right w:val="single" w:sz="12" w:space="0" w:color="auto"/>
            </w:tcBorders>
            <w:vAlign w:val="center"/>
            <w:hideMark/>
          </w:tcPr>
          <w:p w14:paraId="0016AD8E" w14:textId="77777777" w:rsidR="00BC24D6" w:rsidRPr="002957D7" w:rsidRDefault="00BC24D6" w:rsidP="00C27CC7">
            <w:pPr>
              <w:spacing w:after="0" w:line="240" w:lineRule="auto"/>
              <w:rPr>
                <w:rFonts w:eastAsia="Times New Roman" w:cs="Arial"/>
                <w:color w:val="000000"/>
                <w:sz w:val="20"/>
                <w:szCs w:val="20"/>
                <w:lang w:eastAsia="en-GB"/>
              </w:rPr>
            </w:pPr>
          </w:p>
        </w:tc>
        <w:tc>
          <w:tcPr>
            <w:tcW w:w="3498" w:type="pct"/>
            <w:tcBorders>
              <w:top w:val="nil"/>
              <w:left w:val="single" w:sz="12" w:space="0" w:color="auto"/>
              <w:bottom w:val="single" w:sz="4" w:space="0" w:color="auto"/>
              <w:right w:val="single" w:sz="12" w:space="0" w:color="auto"/>
            </w:tcBorders>
            <w:shd w:val="clear" w:color="auto" w:fill="DEEAF6" w:themeFill="accent5" w:themeFillTint="33"/>
            <w:vAlign w:val="center"/>
            <w:hideMark/>
          </w:tcPr>
          <w:p w14:paraId="010CDF74" w14:textId="77777777" w:rsidR="00BC24D6" w:rsidRPr="002957D7" w:rsidRDefault="00BC24D6" w:rsidP="00C27CC7">
            <w:pPr>
              <w:spacing w:after="0" w:line="240" w:lineRule="auto"/>
              <w:rPr>
                <w:rFonts w:eastAsia="Times New Roman" w:cs="Arial"/>
                <w:i/>
                <w:iCs/>
                <w:color w:val="000000"/>
                <w:sz w:val="20"/>
                <w:szCs w:val="20"/>
                <w:lang w:eastAsia="en-GB"/>
              </w:rPr>
            </w:pPr>
            <w:r w:rsidRPr="002957D7">
              <w:rPr>
                <w:rFonts w:eastAsia="Times New Roman" w:cs="Arial"/>
                <w:i/>
                <w:iCs/>
                <w:color w:val="000000"/>
                <w:sz w:val="20"/>
                <w:szCs w:val="20"/>
                <w:lang w:eastAsia="en-GB"/>
              </w:rPr>
              <w:t># of pastoralist HHs producing adequate forage crops for animal feed</w:t>
            </w:r>
          </w:p>
        </w:tc>
      </w:tr>
      <w:tr w:rsidR="00BC24D6" w:rsidRPr="002957D7" w14:paraId="66FCF6CE" w14:textId="77777777" w:rsidTr="000530AD">
        <w:trPr>
          <w:trHeight w:val="55"/>
        </w:trPr>
        <w:tc>
          <w:tcPr>
            <w:tcW w:w="300" w:type="pct"/>
            <w:vMerge w:val="restart"/>
            <w:tcBorders>
              <w:top w:val="single" w:sz="8" w:space="0" w:color="auto"/>
              <w:left w:val="single" w:sz="12" w:space="0" w:color="auto"/>
              <w:bottom w:val="single" w:sz="8" w:space="0" w:color="000000" w:themeColor="text1"/>
              <w:right w:val="nil"/>
            </w:tcBorders>
            <w:shd w:val="clear" w:color="auto" w:fill="4472C4" w:themeFill="accent1"/>
            <w:noWrap/>
            <w:textDirection w:val="btLr"/>
            <w:vAlign w:val="center"/>
            <w:hideMark/>
          </w:tcPr>
          <w:p w14:paraId="2335CA79" w14:textId="77777777" w:rsidR="00BC24D6" w:rsidRPr="002957D7" w:rsidRDefault="00BC24D6" w:rsidP="00C27CC7">
            <w:pPr>
              <w:spacing w:after="0" w:line="240" w:lineRule="auto"/>
              <w:jc w:val="center"/>
              <w:rPr>
                <w:rFonts w:eastAsia="Times New Roman" w:cs="Arial"/>
                <w:b/>
                <w:bCs/>
                <w:color w:val="000000"/>
                <w:sz w:val="20"/>
                <w:szCs w:val="20"/>
                <w:lang w:eastAsia="en-GB"/>
              </w:rPr>
            </w:pPr>
            <w:r w:rsidRPr="002957D7">
              <w:rPr>
                <w:rFonts w:eastAsia="Times New Roman" w:cs="Arial"/>
                <w:b/>
                <w:bCs/>
                <w:color w:val="000000"/>
                <w:sz w:val="20"/>
                <w:szCs w:val="20"/>
                <w:lang w:eastAsia="en-GB"/>
              </w:rPr>
              <w:t>Output</w:t>
            </w:r>
          </w:p>
        </w:tc>
        <w:tc>
          <w:tcPr>
            <w:tcW w:w="1202" w:type="pct"/>
            <w:vMerge w:val="restart"/>
            <w:tcBorders>
              <w:top w:val="single" w:sz="8" w:space="0" w:color="auto"/>
              <w:left w:val="nil"/>
              <w:bottom w:val="single" w:sz="8" w:space="0" w:color="000000" w:themeColor="text1"/>
              <w:right w:val="single" w:sz="12" w:space="0" w:color="auto"/>
            </w:tcBorders>
            <w:shd w:val="clear" w:color="auto" w:fill="DCE6F1"/>
            <w:vAlign w:val="center"/>
            <w:hideMark/>
          </w:tcPr>
          <w:p w14:paraId="61A553AE" w14:textId="77777777" w:rsidR="00BC24D6" w:rsidRPr="002957D7" w:rsidRDefault="00BC24D6" w:rsidP="00C27CC7">
            <w:pPr>
              <w:spacing w:after="0" w:line="240" w:lineRule="auto"/>
              <w:jc w:val="center"/>
              <w:rPr>
                <w:rFonts w:eastAsia="Times New Roman" w:cs="Arial"/>
                <w:color w:val="000000"/>
                <w:sz w:val="20"/>
                <w:szCs w:val="20"/>
                <w:lang w:eastAsia="en-GB"/>
              </w:rPr>
            </w:pPr>
            <w:r w:rsidRPr="002957D7">
              <w:rPr>
                <w:rFonts w:eastAsia="Times New Roman" w:cs="Arial"/>
                <w:color w:val="000000"/>
                <w:sz w:val="20"/>
                <w:szCs w:val="20"/>
                <w:lang w:eastAsia="en-GB"/>
              </w:rPr>
              <w:t>Adequate availability of safe drinking water for human and livestock consumption particularly for women and girls</w:t>
            </w:r>
          </w:p>
        </w:tc>
        <w:tc>
          <w:tcPr>
            <w:tcW w:w="3498" w:type="pct"/>
            <w:tcBorders>
              <w:top w:val="single" w:sz="8" w:space="0" w:color="auto"/>
              <w:left w:val="single" w:sz="12" w:space="0" w:color="auto"/>
              <w:bottom w:val="nil"/>
              <w:right w:val="single" w:sz="12" w:space="0" w:color="auto"/>
            </w:tcBorders>
            <w:shd w:val="clear" w:color="auto" w:fill="DCE6F1"/>
            <w:vAlign w:val="center"/>
            <w:hideMark/>
          </w:tcPr>
          <w:p w14:paraId="1E881E3E" w14:textId="77777777" w:rsidR="00BC24D6" w:rsidRPr="002957D7" w:rsidRDefault="00BC24D6" w:rsidP="00C27CC7">
            <w:pPr>
              <w:spacing w:after="0" w:line="240" w:lineRule="auto"/>
              <w:rPr>
                <w:rFonts w:eastAsia="Times New Roman" w:cs="Arial"/>
                <w:i/>
                <w:iCs/>
                <w:color w:val="000000"/>
                <w:sz w:val="20"/>
                <w:szCs w:val="20"/>
                <w:lang w:eastAsia="en-GB"/>
              </w:rPr>
            </w:pPr>
            <w:r w:rsidRPr="002957D7">
              <w:rPr>
                <w:rFonts w:eastAsia="Times New Roman" w:cs="Arial"/>
                <w:i/>
                <w:iCs/>
                <w:color w:val="000000" w:themeColor="text1"/>
                <w:sz w:val="20"/>
                <w:szCs w:val="20"/>
                <w:lang w:eastAsia="en-GB"/>
              </w:rPr>
              <w:t xml:space="preserve"># of individuals with access to 20 litres (National Standard for rural HHs) of water per person, per day within </w:t>
            </w:r>
            <w:proofErr w:type="gramStart"/>
            <w:r w:rsidRPr="002957D7">
              <w:rPr>
                <w:rFonts w:eastAsia="Times New Roman" w:cs="Arial"/>
                <w:i/>
                <w:iCs/>
                <w:color w:val="000000" w:themeColor="text1"/>
                <w:sz w:val="20"/>
                <w:szCs w:val="20"/>
                <w:lang w:eastAsia="en-GB"/>
              </w:rPr>
              <w:t>1.5 kilometre</w:t>
            </w:r>
            <w:proofErr w:type="gramEnd"/>
            <w:r w:rsidRPr="002957D7">
              <w:rPr>
                <w:rFonts w:eastAsia="Times New Roman" w:cs="Arial"/>
                <w:i/>
                <w:iCs/>
                <w:color w:val="000000" w:themeColor="text1"/>
                <w:sz w:val="20"/>
                <w:szCs w:val="20"/>
                <w:lang w:eastAsia="en-GB"/>
              </w:rPr>
              <w:t xml:space="preserve"> radius disaggregated by SADD</w:t>
            </w:r>
          </w:p>
        </w:tc>
      </w:tr>
      <w:tr w:rsidR="00BC24D6" w:rsidRPr="002957D7" w14:paraId="74399C50" w14:textId="77777777" w:rsidTr="000530AD">
        <w:trPr>
          <w:trHeight w:val="55"/>
        </w:trPr>
        <w:tc>
          <w:tcPr>
            <w:tcW w:w="300" w:type="pct"/>
            <w:vMerge/>
            <w:tcBorders>
              <w:left w:val="single" w:sz="12" w:space="0" w:color="auto"/>
            </w:tcBorders>
            <w:vAlign w:val="center"/>
            <w:hideMark/>
          </w:tcPr>
          <w:p w14:paraId="11952537" w14:textId="77777777" w:rsidR="00BC24D6" w:rsidRPr="002957D7" w:rsidRDefault="00BC24D6" w:rsidP="00C27CC7">
            <w:pPr>
              <w:spacing w:after="0" w:line="240" w:lineRule="auto"/>
              <w:rPr>
                <w:rFonts w:eastAsia="Times New Roman" w:cs="Arial"/>
                <w:b/>
                <w:bCs/>
                <w:color w:val="000000"/>
                <w:sz w:val="20"/>
                <w:szCs w:val="20"/>
                <w:lang w:eastAsia="en-GB"/>
              </w:rPr>
            </w:pPr>
          </w:p>
        </w:tc>
        <w:tc>
          <w:tcPr>
            <w:tcW w:w="1202" w:type="pct"/>
            <w:vMerge/>
            <w:tcBorders>
              <w:right w:val="single" w:sz="12" w:space="0" w:color="auto"/>
            </w:tcBorders>
            <w:vAlign w:val="center"/>
            <w:hideMark/>
          </w:tcPr>
          <w:p w14:paraId="21C1636F" w14:textId="77777777" w:rsidR="00BC24D6" w:rsidRPr="002957D7" w:rsidRDefault="00BC24D6" w:rsidP="00C27CC7">
            <w:pPr>
              <w:spacing w:after="0" w:line="240" w:lineRule="auto"/>
              <w:rPr>
                <w:rFonts w:eastAsia="Times New Roman" w:cs="Arial"/>
                <w:color w:val="000000"/>
                <w:sz w:val="20"/>
                <w:szCs w:val="20"/>
                <w:lang w:eastAsia="en-GB"/>
              </w:rPr>
            </w:pPr>
          </w:p>
        </w:tc>
        <w:tc>
          <w:tcPr>
            <w:tcW w:w="3498" w:type="pct"/>
            <w:tcBorders>
              <w:top w:val="single" w:sz="4" w:space="0" w:color="auto"/>
              <w:left w:val="single" w:sz="12" w:space="0" w:color="auto"/>
              <w:bottom w:val="single" w:sz="4" w:space="0" w:color="auto"/>
              <w:right w:val="single" w:sz="12" w:space="0" w:color="auto"/>
            </w:tcBorders>
            <w:shd w:val="clear" w:color="auto" w:fill="DCE6F1"/>
            <w:vAlign w:val="center"/>
            <w:hideMark/>
          </w:tcPr>
          <w:p w14:paraId="1310527F" w14:textId="77777777" w:rsidR="00BC24D6" w:rsidRPr="002957D7" w:rsidRDefault="00BC24D6" w:rsidP="00C27CC7">
            <w:pPr>
              <w:spacing w:after="0" w:line="240" w:lineRule="auto"/>
              <w:rPr>
                <w:rFonts w:eastAsia="Times New Roman" w:cs="Arial"/>
                <w:i/>
                <w:iCs/>
                <w:color w:val="000000"/>
                <w:sz w:val="20"/>
                <w:szCs w:val="20"/>
                <w:lang w:eastAsia="en-GB"/>
              </w:rPr>
            </w:pPr>
            <w:r w:rsidRPr="002957D7">
              <w:rPr>
                <w:rFonts w:eastAsia="Times New Roman" w:cs="Arial"/>
                <w:i/>
                <w:iCs/>
                <w:color w:val="000000"/>
                <w:sz w:val="20"/>
                <w:szCs w:val="20"/>
                <w:lang w:eastAsia="en-GB"/>
              </w:rPr>
              <w:t xml:space="preserve"># of water facilities within 5.5. km radius providing livestock access to adequate water </w:t>
            </w:r>
          </w:p>
        </w:tc>
      </w:tr>
      <w:tr w:rsidR="00BC24D6" w:rsidRPr="002957D7" w14:paraId="28D1E192" w14:textId="77777777" w:rsidTr="000530AD">
        <w:trPr>
          <w:trHeight w:val="55"/>
        </w:trPr>
        <w:tc>
          <w:tcPr>
            <w:tcW w:w="300" w:type="pct"/>
            <w:vMerge/>
            <w:tcBorders>
              <w:left w:val="single" w:sz="12" w:space="0" w:color="auto"/>
              <w:bottom w:val="single" w:sz="12" w:space="0" w:color="auto"/>
            </w:tcBorders>
            <w:vAlign w:val="center"/>
            <w:hideMark/>
          </w:tcPr>
          <w:p w14:paraId="612EA285" w14:textId="77777777" w:rsidR="00BC24D6" w:rsidRPr="002957D7" w:rsidRDefault="00BC24D6" w:rsidP="00C27CC7">
            <w:pPr>
              <w:spacing w:after="0" w:line="240" w:lineRule="auto"/>
              <w:rPr>
                <w:rFonts w:eastAsia="Times New Roman" w:cs="Arial"/>
                <w:b/>
                <w:bCs/>
                <w:color w:val="000000"/>
                <w:sz w:val="20"/>
                <w:szCs w:val="20"/>
                <w:lang w:eastAsia="en-GB"/>
              </w:rPr>
            </w:pPr>
          </w:p>
        </w:tc>
        <w:tc>
          <w:tcPr>
            <w:tcW w:w="1202" w:type="pct"/>
            <w:vMerge/>
            <w:tcBorders>
              <w:bottom w:val="single" w:sz="12" w:space="0" w:color="auto"/>
              <w:right w:val="single" w:sz="12" w:space="0" w:color="auto"/>
            </w:tcBorders>
            <w:vAlign w:val="center"/>
            <w:hideMark/>
          </w:tcPr>
          <w:p w14:paraId="551DB317" w14:textId="77777777" w:rsidR="00BC24D6" w:rsidRPr="002957D7" w:rsidRDefault="00BC24D6" w:rsidP="00C27CC7">
            <w:pPr>
              <w:spacing w:after="0" w:line="240" w:lineRule="auto"/>
              <w:rPr>
                <w:rFonts w:eastAsia="Times New Roman" w:cs="Arial"/>
                <w:color w:val="000000"/>
                <w:sz w:val="20"/>
                <w:szCs w:val="20"/>
                <w:lang w:eastAsia="en-GB"/>
              </w:rPr>
            </w:pPr>
          </w:p>
        </w:tc>
        <w:tc>
          <w:tcPr>
            <w:tcW w:w="3498" w:type="pct"/>
            <w:tcBorders>
              <w:top w:val="nil"/>
              <w:left w:val="single" w:sz="12" w:space="0" w:color="auto"/>
              <w:bottom w:val="single" w:sz="12" w:space="0" w:color="auto"/>
              <w:right w:val="single" w:sz="12" w:space="0" w:color="auto"/>
            </w:tcBorders>
            <w:shd w:val="clear" w:color="auto" w:fill="DCE6F1"/>
            <w:vAlign w:val="center"/>
            <w:hideMark/>
          </w:tcPr>
          <w:p w14:paraId="6F6C4CF9" w14:textId="77777777" w:rsidR="00BC24D6" w:rsidRPr="002957D7" w:rsidRDefault="00BC24D6" w:rsidP="00C27CC7">
            <w:pPr>
              <w:spacing w:after="0" w:line="240" w:lineRule="auto"/>
              <w:rPr>
                <w:rFonts w:eastAsia="Times New Roman" w:cs="Arial"/>
                <w:i/>
                <w:iCs/>
                <w:color w:val="000000"/>
                <w:sz w:val="20"/>
                <w:szCs w:val="20"/>
                <w:lang w:eastAsia="en-GB"/>
              </w:rPr>
            </w:pPr>
            <w:r w:rsidRPr="002957D7">
              <w:rPr>
                <w:rFonts w:eastAsia="Times New Roman" w:cs="Arial"/>
                <w:i/>
                <w:iCs/>
                <w:color w:val="000000" w:themeColor="text1"/>
                <w:sz w:val="20"/>
                <w:szCs w:val="20"/>
                <w:lang w:eastAsia="en-GB"/>
              </w:rPr>
              <w:t># of inclusive water management committees/WASHCO</w:t>
            </w:r>
          </w:p>
        </w:tc>
      </w:tr>
    </w:tbl>
    <w:p w14:paraId="22DD6C8E" w14:textId="77777777" w:rsidR="00BC24D6" w:rsidRDefault="00BC24D6" w:rsidP="001409EF">
      <w:pPr>
        <w:pStyle w:val="Default"/>
        <w:spacing w:before="0"/>
        <w:ind w:right="414"/>
        <w:jc w:val="both"/>
        <w:rPr>
          <w:rFonts w:ascii="Arial" w:hAnsi="Arial" w:cs="Arial"/>
          <w:color w:val="auto"/>
          <w:sz w:val="22"/>
          <w:szCs w:val="22"/>
          <w:lang w:val="en-GB" w:bidi="ar-SA"/>
        </w:rPr>
      </w:pPr>
    </w:p>
    <w:p w14:paraId="6EEBAAB9" w14:textId="24276042" w:rsidR="00BC24D6" w:rsidRDefault="00D20F0F" w:rsidP="004E68B9">
      <w:pPr>
        <w:pStyle w:val="Default"/>
        <w:spacing w:before="0"/>
        <w:ind w:left="567" w:right="414"/>
        <w:jc w:val="both"/>
        <w:rPr>
          <w:rFonts w:ascii="Arial" w:hAnsi="Arial" w:cs="Arial"/>
          <w:color w:val="auto"/>
          <w:sz w:val="22"/>
          <w:szCs w:val="22"/>
          <w:lang w:val="en-GB" w:bidi="ar-SA"/>
        </w:rPr>
      </w:pPr>
      <w:r w:rsidRPr="00D42D4A">
        <w:rPr>
          <w:rFonts w:ascii="Arial" w:hAnsi="Arial" w:cs="Arial"/>
          <w:color w:val="auto"/>
          <w:sz w:val="22"/>
          <w:szCs w:val="22"/>
          <w:lang w:val="en-GB" w:bidi="ar-SA"/>
        </w:rPr>
        <w:t>Over the course of the three-year implementation, the project faced a range of significant challenges, including severe droughts across the Horn of Africa, El Niño-induced floods in the intervention areas, salinization of shallow wells, security concerns, market inflation, and the decommissioning of ILRI satellite data. These obstacles necessitated adaptive strategies to effectively mitigate their impact on the progress and outcomes of the project</w:t>
      </w:r>
      <w:r w:rsidR="00B63700">
        <w:rPr>
          <w:rFonts w:ascii="Arial" w:hAnsi="Arial" w:cs="Arial"/>
          <w:color w:val="auto"/>
          <w:sz w:val="22"/>
          <w:szCs w:val="22"/>
          <w:lang w:val="en-GB" w:bidi="ar-SA"/>
        </w:rPr>
        <w:t>.</w:t>
      </w:r>
    </w:p>
    <w:p w14:paraId="4838732E" w14:textId="38D883AC" w:rsidR="00311A01" w:rsidRPr="00EF359F" w:rsidRDefault="00EF359F" w:rsidP="00EF359F">
      <w:pPr>
        <w:pStyle w:val="Heading2"/>
        <w:ind w:left="567" w:right="414"/>
        <w:rPr>
          <w:rFonts w:ascii="Arial" w:hAnsi="Arial" w:cs="Arial"/>
          <w:lang w:eastAsia="en-GB"/>
        </w:rPr>
      </w:pPr>
      <w:r w:rsidRPr="002957D7">
        <w:rPr>
          <w:rFonts w:ascii="Arial" w:hAnsi="Arial" w:cs="Arial"/>
          <w:lang w:eastAsia="en-GB"/>
        </w:rPr>
        <w:t>Purpose of the Evaluation</w:t>
      </w:r>
    </w:p>
    <w:p w14:paraId="45AAD514" w14:textId="77777777" w:rsidR="00EF359F" w:rsidRDefault="00EF359F" w:rsidP="0040008E">
      <w:pPr>
        <w:pStyle w:val="Default"/>
        <w:spacing w:before="0"/>
        <w:ind w:left="567" w:right="414"/>
        <w:jc w:val="both"/>
        <w:rPr>
          <w:rFonts w:ascii="Arial" w:hAnsi="Arial" w:cs="Arial"/>
          <w:color w:val="auto"/>
          <w:sz w:val="22"/>
          <w:szCs w:val="22"/>
          <w:lang w:val="en-GB" w:bidi="ar-SA"/>
        </w:rPr>
      </w:pPr>
    </w:p>
    <w:p w14:paraId="33C12261" w14:textId="6D3D600F" w:rsidR="00F8249B" w:rsidRPr="00F8249B" w:rsidRDefault="00D934D0" w:rsidP="001409EF">
      <w:pPr>
        <w:pStyle w:val="Default"/>
        <w:spacing w:before="0" w:after="120"/>
        <w:ind w:left="567" w:right="414"/>
        <w:jc w:val="both"/>
        <w:rPr>
          <w:rFonts w:ascii="Arial" w:hAnsi="Arial" w:cs="Arial"/>
          <w:color w:val="auto"/>
          <w:sz w:val="22"/>
          <w:szCs w:val="22"/>
          <w:lang w:val="en-GB" w:bidi="ar-SA"/>
        </w:rPr>
      </w:pPr>
      <w:r w:rsidRPr="00F8249B">
        <w:rPr>
          <w:rFonts w:ascii="Arial" w:hAnsi="Arial" w:cs="Arial"/>
          <w:color w:val="auto"/>
          <w:sz w:val="22"/>
          <w:szCs w:val="22"/>
          <w:lang w:val="en-GB" w:bidi="ar-SA"/>
        </w:rPr>
        <w:t xml:space="preserve">The evaluation aims to assess the project’s overall contribution to improving drought resilience, livelihoods, and adaptive capacity among pastoralist households, while identifying the most effective interventions and causal pathways that have driven measurable and sustained change at community </w:t>
      </w:r>
      <w:proofErr w:type="spellStart"/>
      <w:r w:rsidRPr="00F8249B">
        <w:rPr>
          <w:rFonts w:ascii="Arial" w:hAnsi="Arial" w:cs="Arial"/>
          <w:color w:val="auto"/>
          <w:sz w:val="22"/>
          <w:szCs w:val="22"/>
          <w:lang w:val="en-GB" w:bidi="ar-SA"/>
        </w:rPr>
        <w:t>level.I</w:t>
      </w:r>
      <w:proofErr w:type="spellEnd"/>
      <w:r w:rsidRPr="00F8249B">
        <w:rPr>
          <w:rFonts w:ascii="Arial" w:hAnsi="Arial" w:cs="Arial"/>
          <w:color w:val="auto"/>
          <w:sz w:val="22"/>
          <w:szCs w:val="22"/>
          <w:lang w:val="en-GB" w:bidi="ar-SA"/>
        </w:rPr>
        <w:t xml:space="preserve">  The evaluation seeks to generate rigorous and credible evidence of impact, distil actionable learning on what </w:t>
      </w:r>
      <w:r w:rsidRPr="00F8249B">
        <w:rPr>
          <w:rFonts w:ascii="Arial" w:hAnsi="Arial" w:cs="Arial"/>
          <w:color w:val="auto"/>
          <w:sz w:val="22"/>
          <w:szCs w:val="22"/>
          <w:lang w:val="en-GB" w:bidi="ar-SA"/>
        </w:rPr>
        <w:lastRenderedPageBreak/>
        <w:t>works in building resilience in pastoralist contexts, and inform the design, scaling, and strategic direction of future programming for IRE, IRW, and FCDO-funded initiatives. The specific objectives of the evaluation are to:</w:t>
      </w:r>
    </w:p>
    <w:p w14:paraId="0E0F7D47" w14:textId="77777777" w:rsidR="00D934D0" w:rsidRPr="00F8249B" w:rsidRDefault="00D934D0" w:rsidP="006B6EDE">
      <w:pPr>
        <w:pStyle w:val="Default"/>
        <w:numPr>
          <w:ilvl w:val="0"/>
          <w:numId w:val="11"/>
        </w:numPr>
        <w:spacing w:before="0"/>
        <w:ind w:right="414"/>
        <w:jc w:val="both"/>
        <w:rPr>
          <w:rFonts w:ascii="Arial" w:hAnsi="Arial" w:cs="Arial"/>
          <w:color w:val="auto"/>
          <w:sz w:val="22"/>
          <w:szCs w:val="22"/>
          <w:lang w:val="en-GB" w:bidi="ar-SA"/>
        </w:rPr>
      </w:pPr>
      <w:r w:rsidRPr="00F8249B">
        <w:rPr>
          <w:rFonts w:ascii="Arial" w:hAnsi="Arial" w:cs="Arial"/>
          <w:color w:val="auto"/>
          <w:sz w:val="22"/>
          <w:szCs w:val="22"/>
          <w:lang w:val="en-GB" w:bidi="ar-SA"/>
        </w:rPr>
        <w:t>Measure the impact of project interventions on household resilience, food security, and asset protection.</w:t>
      </w:r>
    </w:p>
    <w:p w14:paraId="0345CCB6" w14:textId="77777777" w:rsidR="00D934D0" w:rsidRPr="00F8249B" w:rsidRDefault="00D934D0" w:rsidP="006B6EDE">
      <w:pPr>
        <w:pStyle w:val="Default"/>
        <w:numPr>
          <w:ilvl w:val="0"/>
          <w:numId w:val="11"/>
        </w:numPr>
        <w:spacing w:before="0"/>
        <w:ind w:right="414"/>
        <w:jc w:val="both"/>
        <w:rPr>
          <w:rFonts w:ascii="Arial" w:hAnsi="Arial" w:cs="Arial"/>
          <w:color w:val="auto"/>
          <w:sz w:val="22"/>
          <w:szCs w:val="22"/>
          <w:lang w:val="en-GB" w:bidi="ar-SA"/>
        </w:rPr>
      </w:pPr>
      <w:r w:rsidRPr="00F8249B">
        <w:rPr>
          <w:rFonts w:ascii="Arial" w:hAnsi="Arial" w:cs="Arial"/>
          <w:color w:val="auto"/>
          <w:sz w:val="22"/>
          <w:szCs w:val="22"/>
          <w:lang w:val="en-GB" w:bidi="ar-SA"/>
        </w:rPr>
        <w:t>Assess the sustainability of key interventions (IBLI, water management, livestock services, DRR) determining what has continued post</w:t>
      </w:r>
      <w:r w:rsidRPr="00F8249B">
        <w:rPr>
          <w:rFonts w:ascii="Cambria Math" w:hAnsi="Cambria Math" w:cs="Cambria Math"/>
          <w:color w:val="auto"/>
          <w:sz w:val="22"/>
          <w:szCs w:val="22"/>
          <w:lang w:val="en-GB" w:bidi="ar-SA"/>
        </w:rPr>
        <w:t>‑</w:t>
      </w:r>
      <w:r w:rsidRPr="00F8249B">
        <w:rPr>
          <w:rFonts w:ascii="Arial" w:hAnsi="Arial" w:cs="Arial"/>
          <w:color w:val="auto"/>
          <w:sz w:val="22"/>
          <w:szCs w:val="22"/>
          <w:lang w:val="en-GB" w:bidi="ar-SA"/>
        </w:rPr>
        <w:t>project, what has not, and why.</w:t>
      </w:r>
    </w:p>
    <w:p w14:paraId="27CB1346" w14:textId="061CA6A3" w:rsidR="00D934D0" w:rsidRPr="00F8249B" w:rsidRDefault="00D934D0" w:rsidP="006B6EDE">
      <w:pPr>
        <w:pStyle w:val="Default"/>
        <w:numPr>
          <w:ilvl w:val="0"/>
          <w:numId w:val="11"/>
        </w:numPr>
        <w:spacing w:before="0"/>
        <w:ind w:right="414"/>
        <w:jc w:val="both"/>
        <w:rPr>
          <w:rFonts w:ascii="Arial" w:hAnsi="Arial" w:cs="Arial"/>
          <w:color w:val="auto"/>
          <w:sz w:val="22"/>
          <w:szCs w:val="22"/>
          <w:lang w:val="en-GB" w:bidi="ar-SA"/>
        </w:rPr>
      </w:pPr>
      <w:r w:rsidRPr="00F8249B">
        <w:rPr>
          <w:rFonts w:ascii="Arial" w:hAnsi="Arial" w:cs="Arial"/>
          <w:color w:val="auto"/>
          <w:sz w:val="22"/>
          <w:szCs w:val="22"/>
          <w:lang w:val="en-GB" w:bidi="ar-SA"/>
        </w:rPr>
        <w:t>Assess the extent and nature of changes in adaptive capacity and drought coping strategies among target pastoralist households, using a comparative analysis of baseline and endline data to determine the project’s contribution to observed outcomes.</w:t>
      </w:r>
    </w:p>
    <w:p w14:paraId="34AF1DE7" w14:textId="77777777" w:rsidR="00D934D0" w:rsidRPr="00F8249B" w:rsidRDefault="00D934D0" w:rsidP="006B6EDE">
      <w:pPr>
        <w:pStyle w:val="Default"/>
        <w:numPr>
          <w:ilvl w:val="0"/>
          <w:numId w:val="11"/>
        </w:numPr>
        <w:spacing w:before="0"/>
        <w:ind w:right="414"/>
        <w:jc w:val="both"/>
        <w:rPr>
          <w:rFonts w:ascii="Arial" w:hAnsi="Arial" w:cs="Arial"/>
          <w:color w:val="auto"/>
          <w:sz w:val="22"/>
          <w:szCs w:val="22"/>
          <w:lang w:val="en-GB" w:bidi="ar-SA"/>
        </w:rPr>
      </w:pPr>
      <w:r w:rsidRPr="00F8249B">
        <w:rPr>
          <w:rFonts w:ascii="Arial" w:hAnsi="Arial" w:cs="Arial"/>
          <w:color w:val="auto"/>
          <w:sz w:val="22"/>
          <w:szCs w:val="22"/>
          <w:lang w:val="en-GB" w:bidi="ar-SA"/>
        </w:rPr>
        <w:t>Determine the relative contribution of key interventions (IBLI, fodder, water, DRR/EWS, PPPs)</w:t>
      </w:r>
    </w:p>
    <w:p w14:paraId="3D1AFD9C" w14:textId="1431616E" w:rsidR="00D934D0" w:rsidRPr="00F8249B" w:rsidRDefault="00D934D0" w:rsidP="006B6EDE">
      <w:pPr>
        <w:pStyle w:val="Default"/>
        <w:numPr>
          <w:ilvl w:val="0"/>
          <w:numId w:val="11"/>
        </w:numPr>
        <w:spacing w:before="0"/>
        <w:ind w:right="414"/>
        <w:jc w:val="both"/>
        <w:rPr>
          <w:rFonts w:ascii="Arial" w:hAnsi="Arial" w:cs="Arial"/>
          <w:color w:val="auto"/>
          <w:sz w:val="22"/>
          <w:szCs w:val="22"/>
          <w:lang w:val="en-GB" w:bidi="ar-SA"/>
        </w:rPr>
      </w:pPr>
      <w:r w:rsidRPr="00F8249B">
        <w:rPr>
          <w:rFonts w:ascii="Arial" w:hAnsi="Arial" w:cs="Arial"/>
          <w:color w:val="auto"/>
          <w:sz w:val="22"/>
          <w:szCs w:val="22"/>
          <w:lang w:val="en-GB" w:bidi="ar-SA"/>
        </w:rPr>
        <w:t>Assess gender and inclusion outcomes by examining how the project has addressed barriers and delivered equitable and meaningful benefits for women, persons with disabilities, and other marginalized groups, including any unintended effects.</w:t>
      </w:r>
    </w:p>
    <w:p w14:paraId="42E5E46B" w14:textId="5806387D" w:rsidR="009275A1" w:rsidRPr="004E68B9" w:rsidRDefault="00D934D0" w:rsidP="001409EF">
      <w:pPr>
        <w:pStyle w:val="Default"/>
        <w:numPr>
          <w:ilvl w:val="0"/>
          <w:numId w:val="11"/>
        </w:numPr>
        <w:spacing w:before="0"/>
        <w:ind w:right="414"/>
        <w:jc w:val="both"/>
        <w:rPr>
          <w:rFonts w:ascii="Arial" w:hAnsi="Arial" w:cs="Arial"/>
          <w:color w:val="auto"/>
          <w:sz w:val="22"/>
          <w:szCs w:val="22"/>
          <w:lang w:val="en-GB" w:bidi="ar-SA"/>
        </w:rPr>
      </w:pPr>
      <w:r w:rsidRPr="00F8249B">
        <w:rPr>
          <w:rFonts w:ascii="Arial" w:hAnsi="Arial" w:cs="Arial"/>
          <w:color w:val="auto"/>
          <w:sz w:val="22"/>
          <w:szCs w:val="22"/>
          <w:lang w:val="en-GB" w:bidi="ar-SA"/>
        </w:rPr>
        <w:t>Provide recommendations for scaling and sustainability and generate evidence-based learning and practical recommendations on four priority intervention areas highlighting what worked, for whom, under what conditions, and with what implications for replication and scale:</w:t>
      </w:r>
    </w:p>
    <w:p w14:paraId="02C7FFCA" w14:textId="77777777" w:rsidR="00D934D0" w:rsidRPr="00F8249B" w:rsidRDefault="00D934D0" w:rsidP="006B6EDE">
      <w:pPr>
        <w:pStyle w:val="Default"/>
        <w:numPr>
          <w:ilvl w:val="0"/>
          <w:numId w:val="12"/>
        </w:numPr>
        <w:spacing w:before="0"/>
        <w:ind w:right="414"/>
        <w:jc w:val="both"/>
        <w:rPr>
          <w:rFonts w:ascii="Arial" w:hAnsi="Arial" w:cs="Arial"/>
          <w:color w:val="auto"/>
          <w:sz w:val="22"/>
          <w:szCs w:val="22"/>
          <w:lang w:val="en-GB" w:bidi="ar-SA"/>
        </w:rPr>
      </w:pPr>
      <w:r w:rsidRPr="00F8249B">
        <w:rPr>
          <w:rFonts w:ascii="Arial" w:hAnsi="Arial" w:cs="Arial"/>
          <w:color w:val="auto"/>
          <w:sz w:val="22"/>
          <w:szCs w:val="22"/>
          <w:lang w:val="en-GB" w:bidi="ar-SA"/>
        </w:rPr>
        <w:t xml:space="preserve">IBLI, </w:t>
      </w:r>
    </w:p>
    <w:p w14:paraId="4DACA6DF" w14:textId="77777777" w:rsidR="00D934D0" w:rsidRPr="00F8249B" w:rsidRDefault="00D934D0" w:rsidP="006B6EDE">
      <w:pPr>
        <w:pStyle w:val="Default"/>
        <w:numPr>
          <w:ilvl w:val="0"/>
          <w:numId w:val="12"/>
        </w:numPr>
        <w:spacing w:before="0"/>
        <w:ind w:right="414"/>
        <w:jc w:val="both"/>
        <w:rPr>
          <w:rFonts w:ascii="Arial" w:hAnsi="Arial" w:cs="Arial"/>
          <w:color w:val="auto"/>
          <w:sz w:val="22"/>
          <w:szCs w:val="22"/>
          <w:lang w:val="en-GB" w:bidi="ar-SA"/>
        </w:rPr>
      </w:pPr>
      <w:r w:rsidRPr="00F8249B">
        <w:rPr>
          <w:rFonts w:ascii="Arial" w:hAnsi="Arial" w:cs="Arial"/>
          <w:color w:val="auto"/>
          <w:sz w:val="22"/>
          <w:szCs w:val="22"/>
          <w:lang w:val="en-GB" w:bidi="ar-SA"/>
        </w:rPr>
        <w:t>PPPs for water management,</w:t>
      </w:r>
    </w:p>
    <w:p w14:paraId="738AA595" w14:textId="77777777" w:rsidR="00D934D0" w:rsidRPr="00F8249B" w:rsidRDefault="00D934D0" w:rsidP="006B6EDE">
      <w:pPr>
        <w:pStyle w:val="Default"/>
        <w:numPr>
          <w:ilvl w:val="0"/>
          <w:numId w:val="12"/>
        </w:numPr>
        <w:spacing w:before="0"/>
        <w:ind w:right="414"/>
        <w:jc w:val="both"/>
        <w:rPr>
          <w:rFonts w:ascii="Arial" w:hAnsi="Arial" w:cs="Arial"/>
          <w:color w:val="auto"/>
          <w:sz w:val="22"/>
          <w:szCs w:val="22"/>
          <w:lang w:val="en-GB" w:bidi="ar-SA"/>
        </w:rPr>
      </w:pPr>
      <w:r w:rsidRPr="00F8249B">
        <w:rPr>
          <w:rFonts w:ascii="Arial" w:hAnsi="Arial" w:cs="Arial"/>
          <w:color w:val="auto"/>
          <w:sz w:val="22"/>
          <w:szCs w:val="22"/>
          <w:lang w:val="en-GB" w:bidi="ar-SA"/>
        </w:rPr>
        <w:t>community-based DRR and early warning systems, and</w:t>
      </w:r>
    </w:p>
    <w:p w14:paraId="28FF3D8A" w14:textId="77777777" w:rsidR="00D934D0" w:rsidRPr="00F8249B" w:rsidRDefault="00D934D0" w:rsidP="006B6EDE">
      <w:pPr>
        <w:pStyle w:val="Default"/>
        <w:numPr>
          <w:ilvl w:val="0"/>
          <w:numId w:val="12"/>
        </w:numPr>
        <w:spacing w:before="0"/>
        <w:ind w:right="414"/>
        <w:jc w:val="both"/>
        <w:rPr>
          <w:rFonts w:ascii="Arial" w:hAnsi="Arial" w:cs="Arial"/>
          <w:color w:val="auto"/>
          <w:sz w:val="22"/>
          <w:szCs w:val="22"/>
          <w:lang w:val="en-GB" w:bidi="ar-SA"/>
        </w:rPr>
      </w:pPr>
      <w:r w:rsidRPr="00F8249B">
        <w:rPr>
          <w:rFonts w:ascii="Arial" w:hAnsi="Arial" w:cs="Arial"/>
          <w:color w:val="auto"/>
          <w:sz w:val="22"/>
          <w:szCs w:val="22"/>
          <w:lang w:val="en-GB" w:bidi="ar-SA"/>
        </w:rPr>
        <w:t>integrated fodder and crop production</w:t>
      </w:r>
    </w:p>
    <w:p w14:paraId="603374B9" w14:textId="448DD420" w:rsidR="00085A70" w:rsidRPr="005A25D2" w:rsidRDefault="005A25D2" w:rsidP="005A25D2">
      <w:pPr>
        <w:pStyle w:val="Heading2"/>
        <w:ind w:left="567" w:right="414"/>
        <w:rPr>
          <w:rFonts w:ascii="Arial" w:hAnsi="Arial" w:cs="Arial"/>
          <w:lang w:eastAsia="en-GB"/>
        </w:rPr>
      </w:pPr>
      <w:r w:rsidRPr="002957D7">
        <w:rPr>
          <w:rFonts w:ascii="Arial" w:hAnsi="Arial" w:cs="Arial"/>
          <w:lang w:eastAsia="en-GB"/>
        </w:rPr>
        <w:t>Broad Evaluation Questions</w:t>
      </w:r>
    </w:p>
    <w:p w14:paraId="23ECAA79" w14:textId="77777777" w:rsidR="005A25D2" w:rsidRDefault="005A25D2" w:rsidP="008E65D2">
      <w:pPr>
        <w:pStyle w:val="Default"/>
        <w:spacing w:before="0"/>
        <w:ind w:left="567" w:right="414"/>
        <w:jc w:val="both"/>
        <w:rPr>
          <w:rFonts w:asciiTheme="minorHAnsi" w:hAnsiTheme="minorHAnsi" w:cs="Times New Roman"/>
          <w:lang w:val="en-GB"/>
        </w:rPr>
      </w:pPr>
    </w:p>
    <w:p w14:paraId="39073A20" w14:textId="77777777" w:rsidR="002E184E" w:rsidRDefault="002E184E" w:rsidP="00B63700">
      <w:pPr>
        <w:pStyle w:val="Default"/>
        <w:spacing w:before="0"/>
        <w:ind w:left="567" w:right="414"/>
        <w:jc w:val="both"/>
        <w:rPr>
          <w:rFonts w:ascii="Arial" w:hAnsi="Arial" w:cs="Arial"/>
          <w:color w:val="auto"/>
          <w:sz w:val="22"/>
          <w:szCs w:val="22"/>
          <w:lang w:val="en-GB" w:bidi="ar-SA"/>
        </w:rPr>
      </w:pPr>
      <w:r w:rsidRPr="00B63700">
        <w:rPr>
          <w:rFonts w:ascii="Arial" w:hAnsi="Arial" w:cs="Arial"/>
          <w:color w:val="auto"/>
          <w:sz w:val="22"/>
          <w:szCs w:val="22"/>
          <w:lang w:val="en-GB" w:bidi="ar-SA"/>
        </w:rPr>
        <w:t>These broad evaluation questions are designed to guide the evaluation of the project’s overall impact and contribution to resilience outcomes. They aim to capture not only what has changed for households and communities, but also how and why these changes have occurred across interconnected intervention areas.</w:t>
      </w:r>
    </w:p>
    <w:p w14:paraId="3D44F482" w14:textId="77777777" w:rsidR="00B63700" w:rsidRPr="00B63700" w:rsidRDefault="00B63700" w:rsidP="00B63700">
      <w:pPr>
        <w:pStyle w:val="Default"/>
        <w:spacing w:before="0"/>
        <w:ind w:left="567" w:right="414"/>
        <w:jc w:val="both"/>
        <w:rPr>
          <w:rFonts w:ascii="Arial" w:hAnsi="Arial" w:cs="Arial"/>
          <w:color w:val="auto"/>
          <w:sz w:val="22"/>
          <w:szCs w:val="22"/>
          <w:lang w:val="en-GB" w:bidi="ar-SA"/>
        </w:rPr>
      </w:pPr>
    </w:p>
    <w:p w14:paraId="654D9F6A" w14:textId="77777777" w:rsidR="002E184E" w:rsidRDefault="002E184E" w:rsidP="00B63700">
      <w:pPr>
        <w:pStyle w:val="Default"/>
        <w:spacing w:before="0"/>
        <w:ind w:left="567" w:right="414"/>
        <w:jc w:val="both"/>
        <w:rPr>
          <w:rFonts w:ascii="Arial" w:hAnsi="Arial" w:cs="Arial"/>
          <w:color w:val="auto"/>
          <w:sz w:val="22"/>
          <w:szCs w:val="22"/>
          <w:lang w:val="en-GB" w:bidi="ar-SA"/>
        </w:rPr>
      </w:pPr>
      <w:r w:rsidRPr="00B63700">
        <w:rPr>
          <w:rFonts w:ascii="Arial" w:hAnsi="Arial" w:cs="Arial"/>
          <w:color w:val="auto"/>
          <w:sz w:val="22"/>
          <w:szCs w:val="22"/>
          <w:lang w:val="en-GB" w:bidi="ar-SA"/>
        </w:rPr>
        <w:t>By analysing both observed outcomes and the underlying causal pathways of change, the evaluation aims to generate actionable and transferable learning to inform the design, adaptation, and scaling of integrated resilience programming in pastoralist and drought-prone contexts.</w:t>
      </w:r>
    </w:p>
    <w:p w14:paraId="56D3EA4C" w14:textId="77777777" w:rsidR="000731F3" w:rsidRPr="00B63700" w:rsidRDefault="000731F3" w:rsidP="00B63700">
      <w:pPr>
        <w:pStyle w:val="Default"/>
        <w:spacing w:before="0"/>
        <w:ind w:left="567" w:right="414"/>
        <w:jc w:val="both"/>
        <w:rPr>
          <w:rFonts w:ascii="Arial" w:hAnsi="Arial" w:cs="Arial"/>
          <w:color w:val="auto"/>
          <w:sz w:val="22"/>
          <w:szCs w:val="22"/>
          <w:lang w:val="en-GB" w:bidi="ar-SA"/>
        </w:rPr>
      </w:pPr>
    </w:p>
    <w:p w14:paraId="7D42F858" w14:textId="0F9FE76B" w:rsidR="007D1AD4" w:rsidRDefault="002E184E" w:rsidP="001409EF">
      <w:pPr>
        <w:pStyle w:val="Default"/>
        <w:spacing w:before="0"/>
        <w:ind w:left="567" w:right="414"/>
        <w:jc w:val="both"/>
        <w:rPr>
          <w:rFonts w:ascii="Arial" w:hAnsi="Arial" w:cs="Arial"/>
          <w:color w:val="auto"/>
          <w:sz w:val="22"/>
          <w:szCs w:val="22"/>
          <w:lang w:val="en-GB" w:bidi="ar-SA"/>
        </w:rPr>
      </w:pPr>
      <w:r w:rsidRPr="00201727">
        <w:rPr>
          <w:rFonts w:ascii="Arial" w:hAnsi="Arial" w:cs="Arial"/>
          <w:b/>
          <w:bCs/>
          <w:color w:val="auto"/>
          <w:sz w:val="22"/>
          <w:szCs w:val="22"/>
          <w:lang w:val="en-GB" w:bidi="ar-SA"/>
        </w:rPr>
        <w:t>Overall Impact and Outcomes</w:t>
      </w:r>
    </w:p>
    <w:p w14:paraId="323D25B4" w14:textId="61A11F84" w:rsidR="002E184E" w:rsidRPr="007D1AD4" w:rsidRDefault="002E184E" w:rsidP="006B6EDE">
      <w:pPr>
        <w:pStyle w:val="Default"/>
        <w:numPr>
          <w:ilvl w:val="0"/>
          <w:numId w:val="10"/>
        </w:numPr>
        <w:spacing w:before="0"/>
        <w:ind w:right="414"/>
        <w:jc w:val="both"/>
        <w:rPr>
          <w:rFonts w:ascii="Arial" w:hAnsi="Arial" w:cs="Arial"/>
          <w:color w:val="auto"/>
          <w:sz w:val="22"/>
          <w:szCs w:val="22"/>
          <w:lang w:val="en-GB" w:bidi="ar-SA"/>
        </w:rPr>
      </w:pPr>
      <w:r w:rsidRPr="007D1AD4">
        <w:rPr>
          <w:rFonts w:ascii="Arial" w:hAnsi="Arial" w:cs="Arial"/>
          <w:color w:val="auto"/>
          <w:sz w:val="22"/>
          <w:szCs w:val="22"/>
          <w:lang w:val="en-GB" w:bidi="ar-SA"/>
        </w:rPr>
        <w:t xml:space="preserve">To what extent has the project enhanced the capacity of target households and communities to anticipate, absorb, adapt to, and recover from drought shocks, and what evidence demonstrates sustained improvements in resilience?  </w:t>
      </w:r>
    </w:p>
    <w:p w14:paraId="6EDC3458" w14:textId="77777777" w:rsidR="002E184E" w:rsidRPr="007D1AD4" w:rsidRDefault="002E184E" w:rsidP="006B6EDE">
      <w:pPr>
        <w:pStyle w:val="Default"/>
        <w:numPr>
          <w:ilvl w:val="0"/>
          <w:numId w:val="10"/>
        </w:numPr>
        <w:spacing w:before="0"/>
        <w:ind w:right="414"/>
        <w:jc w:val="both"/>
        <w:rPr>
          <w:rFonts w:ascii="Arial" w:hAnsi="Arial" w:cs="Arial"/>
          <w:color w:val="auto"/>
          <w:sz w:val="22"/>
          <w:szCs w:val="22"/>
          <w:lang w:val="en-GB" w:bidi="ar-SA"/>
        </w:rPr>
      </w:pPr>
      <w:r w:rsidRPr="007D1AD4">
        <w:rPr>
          <w:rFonts w:ascii="Arial" w:hAnsi="Arial" w:cs="Arial"/>
          <w:color w:val="auto"/>
          <w:sz w:val="22"/>
          <w:szCs w:val="22"/>
          <w:lang w:val="en-GB" w:bidi="ar-SA"/>
        </w:rPr>
        <w:t>How did the interaction and sequencing of interventions—water, livestock health, insurance, DRR, and production—contribute to resilience outcomes, and what synergies or trade-offs emerged across the different components?</w:t>
      </w:r>
    </w:p>
    <w:p w14:paraId="10D0F887" w14:textId="77777777" w:rsidR="002E184E" w:rsidRPr="007D1AD4" w:rsidRDefault="002E184E" w:rsidP="006B6EDE">
      <w:pPr>
        <w:pStyle w:val="Default"/>
        <w:numPr>
          <w:ilvl w:val="0"/>
          <w:numId w:val="10"/>
        </w:numPr>
        <w:spacing w:before="0"/>
        <w:ind w:right="414"/>
        <w:jc w:val="both"/>
        <w:rPr>
          <w:rFonts w:ascii="Arial" w:hAnsi="Arial" w:cs="Arial"/>
          <w:color w:val="auto"/>
          <w:sz w:val="22"/>
          <w:szCs w:val="22"/>
          <w:lang w:val="en-GB" w:bidi="ar-SA"/>
        </w:rPr>
      </w:pPr>
      <w:r w:rsidRPr="007D1AD4">
        <w:rPr>
          <w:rFonts w:ascii="Arial" w:hAnsi="Arial" w:cs="Arial"/>
          <w:color w:val="auto"/>
          <w:sz w:val="22"/>
          <w:szCs w:val="22"/>
          <w:lang w:val="en-GB" w:bidi="ar-SA"/>
        </w:rPr>
        <w:t>Which causal pathways and intervention combinations have been most effective in reducing vulnerability to drought, and what evidence explains their relative influence across different groups and contexts?</w:t>
      </w:r>
    </w:p>
    <w:p w14:paraId="3BDAFD87" w14:textId="77777777" w:rsidR="002E184E" w:rsidRDefault="002E184E" w:rsidP="006B6EDE">
      <w:pPr>
        <w:pStyle w:val="Default"/>
        <w:numPr>
          <w:ilvl w:val="0"/>
          <w:numId w:val="10"/>
        </w:numPr>
        <w:spacing w:before="0"/>
        <w:ind w:right="414"/>
        <w:jc w:val="both"/>
        <w:rPr>
          <w:rFonts w:ascii="Arial" w:hAnsi="Arial" w:cs="Arial"/>
          <w:color w:val="auto"/>
          <w:sz w:val="22"/>
          <w:szCs w:val="22"/>
          <w:lang w:val="en-GB" w:bidi="ar-SA"/>
        </w:rPr>
      </w:pPr>
      <w:r w:rsidRPr="007D1AD4">
        <w:rPr>
          <w:rFonts w:ascii="Arial" w:hAnsi="Arial" w:cs="Arial"/>
          <w:color w:val="auto"/>
          <w:sz w:val="22"/>
          <w:szCs w:val="22"/>
          <w:lang w:val="en-GB" w:bidi="ar-SA"/>
        </w:rPr>
        <w:t>What evidence-based lessons can be drawn regarding what works, for whom, and under what conditions to inform the design, adaptation, and scaling of integrated resilience programming in pastoralist contexts?</w:t>
      </w:r>
    </w:p>
    <w:p w14:paraId="2A8304CD" w14:textId="77777777" w:rsidR="007D1AD4" w:rsidRPr="007D1AD4" w:rsidRDefault="007D1AD4" w:rsidP="007D1AD4">
      <w:pPr>
        <w:pStyle w:val="Default"/>
        <w:spacing w:before="0"/>
        <w:ind w:left="1287" w:right="414"/>
        <w:jc w:val="both"/>
        <w:rPr>
          <w:rFonts w:ascii="Arial" w:hAnsi="Arial" w:cs="Arial"/>
          <w:color w:val="auto"/>
          <w:sz w:val="22"/>
          <w:szCs w:val="22"/>
          <w:lang w:val="en-GB" w:bidi="ar-SA"/>
        </w:rPr>
      </w:pPr>
    </w:p>
    <w:p w14:paraId="0520C2A1" w14:textId="71F3E28F" w:rsidR="007D1AD4" w:rsidRDefault="002E184E" w:rsidP="001409EF">
      <w:pPr>
        <w:pStyle w:val="Default"/>
        <w:spacing w:before="0"/>
        <w:ind w:left="567" w:right="414"/>
        <w:jc w:val="both"/>
      </w:pPr>
      <w:r w:rsidRPr="00E3501E">
        <w:rPr>
          <w:rFonts w:ascii="Arial" w:hAnsi="Arial" w:cs="Arial"/>
          <w:b/>
          <w:bCs/>
          <w:color w:val="auto"/>
          <w:sz w:val="22"/>
          <w:szCs w:val="22"/>
          <w:lang w:val="en-GB" w:bidi="ar-SA"/>
        </w:rPr>
        <w:t>Learning Domain 1: Water Infrastructure Systems</w:t>
      </w:r>
    </w:p>
    <w:p w14:paraId="4DD6396B" w14:textId="7F5BF05B" w:rsidR="002E184E" w:rsidRDefault="002E184E" w:rsidP="007D1AD4">
      <w:pPr>
        <w:pStyle w:val="Default"/>
        <w:spacing w:before="0"/>
        <w:ind w:left="567" w:right="414"/>
        <w:jc w:val="both"/>
        <w:rPr>
          <w:rFonts w:ascii="Arial" w:hAnsi="Arial" w:cs="Arial"/>
          <w:i/>
          <w:iCs/>
          <w:color w:val="auto"/>
          <w:sz w:val="22"/>
          <w:szCs w:val="22"/>
          <w:lang w:val="en-GB" w:bidi="ar-SA"/>
        </w:rPr>
      </w:pPr>
      <w:r w:rsidRPr="007D1AD4">
        <w:rPr>
          <w:rFonts w:ascii="Arial" w:hAnsi="Arial" w:cs="Arial"/>
          <w:i/>
          <w:iCs/>
          <w:color w:val="auto"/>
          <w:sz w:val="22"/>
          <w:szCs w:val="22"/>
          <w:lang w:val="en-GB" w:bidi="ar-SA"/>
        </w:rPr>
        <w:t>(</w:t>
      </w:r>
      <w:proofErr w:type="spellStart"/>
      <w:r w:rsidRPr="007D1AD4">
        <w:rPr>
          <w:rFonts w:ascii="Arial" w:hAnsi="Arial" w:cs="Arial"/>
          <w:i/>
          <w:iCs/>
          <w:color w:val="auto"/>
          <w:sz w:val="22"/>
          <w:szCs w:val="22"/>
          <w:lang w:val="en-GB" w:bidi="ar-SA"/>
        </w:rPr>
        <w:t>Haffir</w:t>
      </w:r>
      <w:proofErr w:type="spellEnd"/>
      <w:r w:rsidRPr="007D1AD4">
        <w:rPr>
          <w:rFonts w:ascii="Arial" w:hAnsi="Arial" w:cs="Arial"/>
          <w:i/>
          <w:iCs/>
          <w:color w:val="auto"/>
          <w:sz w:val="22"/>
          <w:szCs w:val="22"/>
          <w:lang w:val="en-GB" w:bidi="ar-SA"/>
        </w:rPr>
        <w:t xml:space="preserve"> dams, river intakes, shallow wells, </w:t>
      </w:r>
      <w:proofErr w:type="spellStart"/>
      <w:r w:rsidRPr="007D1AD4">
        <w:rPr>
          <w:rFonts w:ascii="Arial" w:hAnsi="Arial" w:cs="Arial"/>
          <w:i/>
          <w:iCs/>
          <w:color w:val="auto"/>
          <w:sz w:val="22"/>
          <w:szCs w:val="22"/>
          <w:lang w:val="en-GB" w:bidi="ar-SA"/>
        </w:rPr>
        <w:t>birkas</w:t>
      </w:r>
      <w:proofErr w:type="spellEnd"/>
      <w:r w:rsidRPr="007D1AD4">
        <w:rPr>
          <w:rFonts w:ascii="Arial" w:hAnsi="Arial" w:cs="Arial"/>
          <w:i/>
          <w:iCs/>
          <w:color w:val="auto"/>
          <w:sz w:val="22"/>
          <w:szCs w:val="22"/>
          <w:lang w:val="en-GB" w:bidi="ar-SA"/>
        </w:rPr>
        <w:t xml:space="preserve"> etc.)</w:t>
      </w:r>
    </w:p>
    <w:p w14:paraId="238DE537" w14:textId="77777777" w:rsidR="007D1AD4" w:rsidRPr="007D1AD4" w:rsidRDefault="007D1AD4" w:rsidP="007D1AD4">
      <w:pPr>
        <w:pStyle w:val="Default"/>
        <w:spacing w:before="0"/>
        <w:ind w:left="567" w:right="414"/>
        <w:jc w:val="both"/>
        <w:rPr>
          <w:rFonts w:ascii="Arial" w:hAnsi="Arial" w:cs="Arial"/>
          <w:i/>
          <w:iCs/>
          <w:color w:val="auto"/>
          <w:sz w:val="22"/>
          <w:szCs w:val="22"/>
          <w:lang w:val="en-GB" w:bidi="ar-SA"/>
        </w:rPr>
      </w:pPr>
    </w:p>
    <w:p w14:paraId="2E65ABDE" w14:textId="77777777" w:rsidR="002E184E" w:rsidRPr="00857080" w:rsidRDefault="002E184E" w:rsidP="006B6EDE">
      <w:pPr>
        <w:pStyle w:val="Default"/>
        <w:numPr>
          <w:ilvl w:val="0"/>
          <w:numId w:val="10"/>
        </w:numPr>
        <w:spacing w:before="0"/>
        <w:ind w:right="414"/>
        <w:jc w:val="both"/>
        <w:rPr>
          <w:rFonts w:ascii="Arial" w:hAnsi="Arial" w:cs="Arial"/>
          <w:color w:val="auto"/>
          <w:sz w:val="22"/>
          <w:szCs w:val="22"/>
          <w:lang w:val="en-GB" w:bidi="ar-SA"/>
        </w:rPr>
      </w:pPr>
      <w:r w:rsidRPr="00857080">
        <w:rPr>
          <w:rFonts w:ascii="Arial" w:hAnsi="Arial" w:cs="Arial"/>
          <w:color w:val="auto"/>
          <w:sz w:val="22"/>
          <w:szCs w:val="22"/>
          <w:lang w:val="en-GB" w:bidi="ar-SA"/>
        </w:rPr>
        <w:t xml:space="preserve">How have different water infrastructure types performed in meeting household and livestock water needs in terms of functionality, reliability, accessibility, and sustainability, and what factors have influenced their performance across contexts?  </w:t>
      </w:r>
    </w:p>
    <w:p w14:paraId="0D7F3001" w14:textId="77777777" w:rsidR="002E184E" w:rsidRPr="00857080" w:rsidRDefault="002E184E" w:rsidP="006B6EDE">
      <w:pPr>
        <w:pStyle w:val="Default"/>
        <w:numPr>
          <w:ilvl w:val="0"/>
          <w:numId w:val="10"/>
        </w:numPr>
        <w:spacing w:before="0"/>
        <w:ind w:right="414"/>
        <w:jc w:val="both"/>
        <w:rPr>
          <w:rFonts w:ascii="Arial" w:hAnsi="Arial" w:cs="Arial"/>
          <w:color w:val="auto"/>
          <w:sz w:val="22"/>
          <w:szCs w:val="22"/>
          <w:lang w:val="en-GB" w:bidi="ar-SA"/>
        </w:rPr>
      </w:pPr>
      <w:r w:rsidRPr="00857080">
        <w:rPr>
          <w:rFonts w:ascii="Arial" w:hAnsi="Arial" w:cs="Arial"/>
          <w:color w:val="auto"/>
          <w:sz w:val="22"/>
          <w:szCs w:val="22"/>
          <w:lang w:val="en-GB" w:bidi="ar-SA"/>
        </w:rPr>
        <w:t xml:space="preserve">To what extent are the water schemes functional, accessible, and sustainably utilized as intended, and how effective are the operation and maintenance systems in ensuring their long-term performance?  </w:t>
      </w:r>
    </w:p>
    <w:p w14:paraId="63614D5C" w14:textId="77777777" w:rsidR="002E184E" w:rsidRPr="00857080" w:rsidRDefault="002E184E" w:rsidP="006B6EDE">
      <w:pPr>
        <w:pStyle w:val="Default"/>
        <w:numPr>
          <w:ilvl w:val="0"/>
          <w:numId w:val="10"/>
        </w:numPr>
        <w:spacing w:before="0"/>
        <w:ind w:right="414"/>
        <w:jc w:val="both"/>
        <w:rPr>
          <w:rFonts w:ascii="Arial" w:hAnsi="Arial" w:cs="Arial"/>
          <w:color w:val="auto"/>
          <w:sz w:val="22"/>
          <w:szCs w:val="22"/>
          <w:lang w:val="en-GB" w:bidi="ar-SA"/>
        </w:rPr>
      </w:pPr>
      <w:r w:rsidRPr="00857080">
        <w:rPr>
          <w:rFonts w:ascii="Arial" w:hAnsi="Arial" w:cs="Arial"/>
          <w:color w:val="auto"/>
          <w:sz w:val="22"/>
          <w:szCs w:val="22"/>
          <w:lang w:val="en-GB" w:bidi="ar-SA"/>
        </w:rPr>
        <w:t xml:space="preserve">What changes have occurred in water access, usage patterns, mobility, and seasonal coping strategies among target households, and to what extent can these changes be attributed to project interventions?  </w:t>
      </w:r>
    </w:p>
    <w:p w14:paraId="26E1A8B3" w14:textId="77777777" w:rsidR="002E184E" w:rsidRPr="00857080" w:rsidRDefault="002E184E" w:rsidP="006B6EDE">
      <w:pPr>
        <w:pStyle w:val="Default"/>
        <w:numPr>
          <w:ilvl w:val="0"/>
          <w:numId w:val="10"/>
        </w:numPr>
        <w:spacing w:before="0"/>
        <w:ind w:right="414"/>
        <w:jc w:val="both"/>
        <w:rPr>
          <w:rFonts w:ascii="Arial" w:hAnsi="Arial" w:cs="Arial"/>
          <w:color w:val="auto"/>
          <w:sz w:val="22"/>
          <w:szCs w:val="22"/>
          <w:lang w:val="en-GB" w:bidi="ar-SA"/>
        </w:rPr>
      </w:pPr>
      <w:r w:rsidRPr="00857080">
        <w:rPr>
          <w:rFonts w:ascii="Arial" w:hAnsi="Arial" w:cs="Arial"/>
          <w:color w:val="auto"/>
          <w:sz w:val="22"/>
          <w:szCs w:val="22"/>
          <w:lang w:val="en-GB" w:bidi="ar-SA"/>
        </w:rPr>
        <w:t xml:space="preserve">What gender, protection, and inclusion outcomes are associated with improved water access, including changes in workload, safety, decision-making, and equitable access, and what intended and unintended effects have emerged for women, persons with disabilities, and other marginalized groups?  </w:t>
      </w:r>
    </w:p>
    <w:p w14:paraId="3A11B28B" w14:textId="77777777" w:rsidR="002E184E" w:rsidRDefault="002E184E" w:rsidP="006B6EDE">
      <w:pPr>
        <w:pStyle w:val="Default"/>
        <w:numPr>
          <w:ilvl w:val="0"/>
          <w:numId w:val="10"/>
        </w:numPr>
        <w:spacing w:before="0"/>
        <w:ind w:right="414"/>
        <w:jc w:val="both"/>
        <w:rPr>
          <w:rFonts w:ascii="Arial" w:hAnsi="Arial" w:cs="Arial"/>
          <w:color w:val="auto"/>
          <w:sz w:val="22"/>
          <w:szCs w:val="22"/>
          <w:lang w:val="en-GB" w:bidi="ar-SA"/>
        </w:rPr>
      </w:pPr>
      <w:r w:rsidRPr="00857080">
        <w:rPr>
          <w:rFonts w:ascii="Arial" w:hAnsi="Arial" w:cs="Arial"/>
          <w:color w:val="auto"/>
          <w:sz w:val="22"/>
          <w:szCs w:val="22"/>
          <w:lang w:val="en-GB" w:bidi="ar-SA"/>
        </w:rPr>
        <w:t xml:space="preserve">What contextual, institutional, and environmental factors have influenced the performance and sustainability of the water infrastructure model, and what implications do these have for replication and scale in similar contexts? </w:t>
      </w:r>
    </w:p>
    <w:p w14:paraId="7367F569" w14:textId="77777777" w:rsidR="00857080" w:rsidRPr="00857080" w:rsidRDefault="00857080" w:rsidP="00857080">
      <w:pPr>
        <w:pStyle w:val="Default"/>
        <w:spacing w:before="0"/>
        <w:ind w:left="1287" w:right="414"/>
        <w:jc w:val="both"/>
        <w:rPr>
          <w:rFonts w:ascii="Arial" w:hAnsi="Arial" w:cs="Arial"/>
          <w:color w:val="auto"/>
          <w:sz w:val="22"/>
          <w:szCs w:val="22"/>
          <w:lang w:val="en-GB" w:bidi="ar-SA"/>
        </w:rPr>
      </w:pPr>
    </w:p>
    <w:p w14:paraId="3C5FBF99" w14:textId="0C663E9B" w:rsidR="00857080" w:rsidRDefault="002E184E" w:rsidP="004E68B9">
      <w:pPr>
        <w:pStyle w:val="Default"/>
        <w:spacing w:before="0"/>
        <w:ind w:left="567" w:right="414"/>
        <w:jc w:val="both"/>
        <w:rPr>
          <w:rFonts w:ascii="Arial" w:hAnsi="Arial" w:cs="Arial"/>
          <w:i/>
          <w:iCs/>
          <w:color w:val="auto"/>
          <w:sz w:val="22"/>
          <w:szCs w:val="22"/>
          <w:lang w:val="en-GB" w:bidi="ar-SA"/>
        </w:rPr>
      </w:pPr>
      <w:r w:rsidRPr="00A24EAB">
        <w:rPr>
          <w:rFonts w:ascii="Arial" w:hAnsi="Arial" w:cs="Arial"/>
          <w:b/>
          <w:bCs/>
          <w:color w:val="auto"/>
          <w:sz w:val="22"/>
          <w:szCs w:val="22"/>
          <w:lang w:val="en-GB" w:bidi="ar-SA"/>
        </w:rPr>
        <w:t>Learning Domain 2: Public–Private Partnerships (PPPs) for Water Scheme Management</w:t>
      </w:r>
    </w:p>
    <w:p w14:paraId="6D5EA291" w14:textId="2FCBE6BD" w:rsidR="002E184E" w:rsidRDefault="002E184E" w:rsidP="00857080">
      <w:pPr>
        <w:pStyle w:val="Default"/>
        <w:spacing w:before="0"/>
        <w:ind w:left="567" w:right="414"/>
        <w:jc w:val="both"/>
        <w:rPr>
          <w:rFonts w:ascii="Arial" w:hAnsi="Arial" w:cs="Arial"/>
          <w:i/>
          <w:iCs/>
          <w:color w:val="auto"/>
          <w:sz w:val="22"/>
          <w:szCs w:val="22"/>
          <w:lang w:val="en-GB" w:bidi="ar-SA"/>
        </w:rPr>
      </w:pPr>
      <w:r w:rsidRPr="00857080">
        <w:rPr>
          <w:rFonts w:ascii="Arial" w:hAnsi="Arial" w:cs="Arial"/>
          <w:i/>
          <w:iCs/>
          <w:color w:val="auto"/>
          <w:sz w:val="22"/>
          <w:szCs w:val="22"/>
          <w:lang w:val="en-GB" w:bidi="ar-SA"/>
        </w:rPr>
        <w:t>(Governance, operation and financing arrangements for community-managed water schemes)</w:t>
      </w:r>
    </w:p>
    <w:p w14:paraId="44ADD954" w14:textId="77777777" w:rsidR="00857080" w:rsidRPr="00857080" w:rsidRDefault="00857080" w:rsidP="00857080">
      <w:pPr>
        <w:pStyle w:val="Default"/>
        <w:spacing w:before="0"/>
        <w:ind w:left="567" w:right="414"/>
        <w:jc w:val="both"/>
        <w:rPr>
          <w:rFonts w:ascii="Arial" w:hAnsi="Arial" w:cs="Arial"/>
          <w:i/>
          <w:iCs/>
          <w:color w:val="auto"/>
          <w:sz w:val="22"/>
          <w:szCs w:val="22"/>
          <w:lang w:val="en-GB" w:bidi="ar-SA"/>
        </w:rPr>
      </w:pPr>
    </w:p>
    <w:p w14:paraId="628F7DA6" w14:textId="77777777" w:rsidR="002E184E" w:rsidRPr="00857080" w:rsidRDefault="002E184E" w:rsidP="006B6EDE">
      <w:pPr>
        <w:pStyle w:val="Default"/>
        <w:numPr>
          <w:ilvl w:val="0"/>
          <w:numId w:val="10"/>
        </w:numPr>
        <w:spacing w:before="0"/>
        <w:ind w:right="414"/>
        <w:jc w:val="both"/>
        <w:rPr>
          <w:rFonts w:ascii="Arial" w:hAnsi="Arial" w:cs="Arial"/>
          <w:color w:val="auto"/>
          <w:sz w:val="22"/>
          <w:szCs w:val="22"/>
          <w:lang w:val="en-GB" w:bidi="ar-SA"/>
        </w:rPr>
      </w:pPr>
      <w:r w:rsidRPr="00857080">
        <w:rPr>
          <w:rFonts w:ascii="Arial" w:hAnsi="Arial" w:cs="Arial"/>
          <w:color w:val="auto"/>
          <w:sz w:val="22"/>
          <w:szCs w:val="22"/>
          <w:lang w:val="en-GB" w:bidi="ar-SA"/>
        </w:rPr>
        <w:t>How effectively have PPP arrangements supported by the operation and maintenance of water schemes?</w:t>
      </w:r>
    </w:p>
    <w:p w14:paraId="35D43594" w14:textId="77777777" w:rsidR="002E184E" w:rsidRPr="00857080" w:rsidRDefault="002E184E" w:rsidP="006B6EDE">
      <w:pPr>
        <w:pStyle w:val="Default"/>
        <w:numPr>
          <w:ilvl w:val="0"/>
          <w:numId w:val="10"/>
        </w:numPr>
        <w:spacing w:before="0"/>
        <w:ind w:right="414"/>
        <w:jc w:val="both"/>
        <w:rPr>
          <w:rFonts w:ascii="Arial" w:hAnsi="Arial" w:cs="Arial"/>
          <w:color w:val="auto"/>
          <w:sz w:val="22"/>
          <w:szCs w:val="22"/>
          <w:lang w:val="en-GB" w:bidi="ar-SA"/>
        </w:rPr>
      </w:pPr>
      <w:r w:rsidRPr="00857080">
        <w:rPr>
          <w:rFonts w:ascii="Arial" w:hAnsi="Arial" w:cs="Arial"/>
          <w:color w:val="auto"/>
          <w:sz w:val="22"/>
          <w:szCs w:val="22"/>
          <w:lang w:val="en-GB" w:bidi="ar-SA"/>
        </w:rPr>
        <w:t>What roles, responsibilities, and accountability mechanisms exist among communities, private sector actors, and local authorities in managing water infrastructure, and how do these arrangements influence performance, sustainability, and service delivery outcomes?</w:t>
      </w:r>
    </w:p>
    <w:p w14:paraId="2918344D" w14:textId="77777777" w:rsidR="002E184E" w:rsidRPr="00857080" w:rsidRDefault="002E184E" w:rsidP="006B6EDE">
      <w:pPr>
        <w:pStyle w:val="Default"/>
        <w:numPr>
          <w:ilvl w:val="0"/>
          <w:numId w:val="10"/>
        </w:numPr>
        <w:spacing w:before="0"/>
        <w:ind w:right="414"/>
        <w:jc w:val="both"/>
        <w:rPr>
          <w:rFonts w:ascii="Arial" w:hAnsi="Arial" w:cs="Arial"/>
          <w:color w:val="auto"/>
          <w:sz w:val="22"/>
          <w:szCs w:val="22"/>
          <w:lang w:val="en-GB" w:bidi="ar-SA"/>
        </w:rPr>
      </w:pPr>
      <w:r w:rsidRPr="00857080">
        <w:rPr>
          <w:rFonts w:ascii="Arial" w:hAnsi="Arial" w:cs="Arial"/>
          <w:color w:val="auto"/>
          <w:sz w:val="22"/>
          <w:szCs w:val="22"/>
          <w:lang w:val="en-GB" w:bidi="ar-SA"/>
        </w:rPr>
        <w:t>What cost-recovery mechanisms, governance practices, or accountability structures have been implemented?</w:t>
      </w:r>
    </w:p>
    <w:p w14:paraId="209B3708" w14:textId="77777777" w:rsidR="002E184E" w:rsidRPr="00857080" w:rsidRDefault="002E184E" w:rsidP="006B6EDE">
      <w:pPr>
        <w:pStyle w:val="Default"/>
        <w:numPr>
          <w:ilvl w:val="0"/>
          <w:numId w:val="10"/>
        </w:numPr>
        <w:spacing w:before="0"/>
        <w:ind w:right="414"/>
        <w:jc w:val="both"/>
        <w:rPr>
          <w:rFonts w:ascii="Arial" w:hAnsi="Arial" w:cs="Arial"/>
          <w:color w:val="auto"/>
          <w:sz w:val="22"/>
          <w:szCs w:val="22"/>
          <w:lang w:val="en-GB" w:bidi="ar-SA"/>
        </w:rPr>
      </w:pPr>
      <w:r w:rsidRPr="00857080">
        <w:rPr>
          <w:rFonts w:ascii="Arial" w:hAnsi="Arial" w:cs="Arial"/>
          <w:color w:val="auto"/>
          <w:sz w:val="22"/>
          <w:szCs w:val="22"/>
          <w:lang w:val="en-GB" w:bidi="ar-SA"/>
        </w:rPr>
        <w:t>How inclusive and accountable are the management arrangements?</w:t>
      </w:r>
    </w:p>
    <w:p w14:paraId="7D9AE533" w14:textId="77777777" w:rsidR="002E184E" w:rsidRDefault="002E184E" w:rsidP="006B6EDE">
      <w:pPr>
        <w:pStyle w:val="Default"/>
        <w:numPr>
          <w:ilvl w:val="0"/>
          <w:numId w:val="10"/>
        </w:numPr>
        <w:spacing w:before="0"/>
        <w:ind w:right="414"/>
        <w:jc w:val="both"/>
        <w:rPr>
          <w:rFonts w:ascii="Arial" w:hAnsi="Arial" w:cs="Arial"/>
          <w:color w:val="auto"/>
          <w:sz w:val="22"/>
          <w:szCs w:val="22"/>
          <w:lang w:val="en-GB" w:bidi="ar-SA"/>
        </w:rPr>
      </w:pPr>
      <w:r w:rsidRPr="00857080">
        <w:rPr>
          <w:rFonts w:ascii="Arial" w:hAnsi="Arial" w:cs="Arial"/>
          <w:color w:val="auto"/>
          <w:sz w:val="22"/>
          <w:szCs w:val="22"/>
          <w:lang w:val="en-GB" w:bidi="ar-SA"/>
        </w:rPr>
        <w:t>What lessons can be drawn for replication in other WASH resilience projects?</w:t>
      </w:r>
    </w:p>
    <w:p w14:paraId="3519B96E" w14:textId="77777777" w:rsidR="00857080" w:rsidRPr="00857080" w:rsidRDefault="00857080" w:rsidP="005404DF">
      <w:pPr>
        <w:pStyle w:val="Default"/>
        <w:spacing w:before="0"/>
        <w:ind w:left="1287" w:right="414"/>
        <w:jc w:val="both"/>
        <w:rPr>
          <w:rFonts w:ascii="Arial" w:hAnsi="Arial" w:cs="Arial"/>
          <w:color w:val="auto"/>
          <w:sz w:val="22"/>
          <w:szCs w:val="22"/>
          <w:lang w:val="en-GB" w:bidi="ar-SA"/>
        </w:rPr>
      </w:pPr>
    </w:p>
    <w:p w14:paraId="011F7B5A" w14:textId="1C4EACA7" w:rsidR="00857080" w:rsidRDefault="002E184E" w:rsidP="001409EF">
      <w:pPr>
        <w:pStyle w:val="Default"/>
        <w:spacing w:before="0"/>
        <w:ind w:left="567" w:right="414"/>
        <w:jc w:val="both"/>
      </w:pPr>
      <w:r w:rsidRPr="00562FE7">
        <w:rPr>
          <w:rFonts w:ascii="Arial" w:hAnsi="Arial" w:cs="Arial"/>
          <w:b/>
          <w:bCs/>
          <w:color w:val="auto"/>
          <w:sz w:val="22"/>
          <w:szCs w:val="22"/>
          <w:lang w:val="en-GB" w:bidi="ar-SA"/>
        </w:rPr>
        <w:t>Learning Domain 3: Index-Based Livestock Insurance (IBLI)</w:t>
      </w:r>
    </w:p>
    <w:p w14:paraId="56F9F551" w14:textId="36EB6F74" w:rsidR="002E184E" w:rsidRDefault="002E184E" w:rsidP="00857080">
      <w:pPr>
        <w:pStyle w:val="Default"/>
        <w:spacing w:before="0"/>
        <w:ind w:left="567" w:right="414"/>
        <w:jc w:val="both"/>
        <w:rPr>
          <w:rFonts w:ascii="Arial" w:hAnsi="Arial" w:cs="Arial"/>
          <w:i/>
          <w:iCs/>
          <w:color w:val="auto"/>
          <w:sz w:val="22"/>
          <w:szCs w:val="22"/>
          <w:lang w:val="en-GB" w:bidi="ar-SA"/>
        </w:rPr>
      </w:pPr>
      <w:r w:rsidRPr="00857080">
        <w:rPr>
          <w:rFonts w:ascii="Arial" w:hAnsi="Arial" w:cs="Arial"/>
          <w:i/>
          <w:iCs/>
          <w:color w:val="auto"/>
          <w:sz w:val="22"/>
          <w:szCs w:val="22"/>
          <w:lang w:val="en-GB" w:bidi="ar-SA"/>
        </w:rPr>
        <w:t>(Financing for drought-related livestock loss)</w:t>
      </w:r>
    </w:p>
    <w:p w14:paraId="6F811D95" w14:textId="77777777" w:rsidR="00857080" w:rsidRPr="00857080" w:rsidRDefault="00857080" w:rsidP="00857080">
      <w:pPr>
        <w:pStyle w:val="Default"/>
        <w:spacing w:before="0"/>
        <w:ind w:left="567" w:right="414"/>
        <w:jc w:val="both"/>
        <w:rPr>
          <w:rFonts w:ascii="Arial" w:hAnsi="Arial" w:cs="Arial"/>
          <w:i/>
          <w:iCs/>
          <w:color w:val="auto"/>
          <w:sz w:val="22"/>
          <w:szCs w:val="22"/>
          <w:lang w:val="en-GB" w:bidi="ar-SA"/>
        </w:rPr>
      </w:pPr>
    </w:p>
    <w:p w14:paraId="4E450CBA" w14:textId="77777777" w:rsidR="002E184E" w:rsidRPr="002A5CB0" w:rsidRDefault="002E184E" w:rsidP="006B6EDE">
      <w:pPr>
        <w:pStyle w:val="Default"/>
        <w:numPr>
          <w:ilvl w:val="0"/>
          <w:numId w:val="10"/>
        </w:numPr>
        <w:spacing w:before="0"/>
        <w:ind w:right="414"/>
        <w:jc w:val="both"/>
        <w:rPr>
          <w:rFonts w:ascii="Arial" w:hAnsi="Arial" w:cs="Arial"/>
          <w:color w:val="auto"/>
          <w:sz w:val="22"/>
          <w:szCs w:val="22"/>
          <w:lang w:val="en-GB" w:bidi="ar-SA"/>
        </w:rPr>
      </w:pPr>
      <w:r w:rsidRPr="002A5CB0">
        <w:rPr>
          <w:rFonts w:ascii="Arial" w:hAnsi="Arial" w:cs="Arial"/>
          <w:color w:val="auto"/>
          <w:sz w:val="22"/>
          <w:szCs w:val="22"/>
          <w:lang w:val="en-GB" w:bidi="ar-SA"/>
        </w:rPr>
        <w:t xml:space="preserve">To what extent has IBLI contributed to reducing drought-related vulnerability, and how has it influenced household risk management, coping strategies, and resilience outcomes?  </w:t>
      </w:r>
    </w:p>
    <w:p w14:paraId="4A060F6A" w14:textId="77777777" w:rsidR="002E184E" w:rsidRPr="002A5CB0" w:rsidRDefault="002E184E" w:rsidP="006B6EDE">
      <w:pPr>
        <w:pStyle w:val="Default"/>
        <w:numPr>
          <w:ilvl w:val="0"/>
          <w:numId w:val="10"/>
        </w:numPr>
        <w:spacing w:before="0"/>
        <w:ind w:right="414"/>
        <w:jc w:val="both"/>
        <w:rPr>
          <w:rFonts w:ascii="Arial" w:hAnsi="Arial" w:cs="Arial"/>
          <w:color w:val="auto"/>
          <w:sz w:val="22"/>
          <w:szCs w:val="22"/>
          <w:lang w:val="en-GB" w:bidi="ar-SA"/>
        </w:rPr>
      </w:pPr>
      <w:r w:rsidRPr="002A5CB0">
        <w:rPr>
          <w:rFonts w:ascii="Arial" w:hAnsi="Arial" w:cs="Arial"/>
          <w:color w:val="auto"/>
          <w:sz w:val="22"/>
          <w:szCs w:val="22"/>
          <w:lang w:val="en-GB" w:bidi="ar-SA"/>
        </w:rPr>
        <w:t xml:space="preserve">What factors have influenced community awareness, uptake, trust, and perceptions of insurance as a risk management tool, including barriers and enablers, and how have these shaped adoption and sustained use?  </w:t>
      </w:r>
    </w:p>
    <w:p w14:paraId="658A3929" w14:textId="77777777" w:rsidR="002E184E" w:rsidRPr="002A5CB0" w:rsidRDefault="002E184E" w:rsidP="006B6EDE">
      <w:pPr>
        <w:pStyle w:val="Default"/>
        <w:numPr>
          <w:ilvl w:val="0"/>
          <w:numId w:val="10"/>
        </w:numPr>
        <w:spacing w:before="0"/>
        <w:ind w:right="414"/>
        <w:jc w:val="both"/>
        <w:rPr>
          <w:rFonts w:ascii="Arial" w:hAnsi="Arial" w:cs="Arial"/>
          <w:color w:val="auto"/>
          <w:sz w:val="22"/>
          <w:szCs w:val="22"/>
          <w:lang w:val="en-GB" w:bidi="ar-SA"/>
        </w:rPr>
      </w:pPr>
      <w:r w:rsidRPr="002A5CB0">
        <w:rPr>
          <w:rFonts w:ascii="Arial" w:hAnsi="Arial" w:cs="Arial"/>
          <w:color w:val="auto"/>
          <w:sz w:val="22"/>
          <w:szCs w:val="22"/>
          <w:lang w:val="en-GB" w:bidi="ar-SA"/>
        </w:rPr>
        <w:t xml:space="preserve">To what extent have pastoralist households continued to purchase or renew IBLI policies after subsidy withdrawal, and what does this indicate about the product’s affordability, perceived value, and long-term market viability?  </w:t>
      </w:r>
    </w:p>
    <w:p w14:paraId="02BFCA11" w14:textId="77777777" w:rsidR="002E184E" w:rsidRPr="002A5CB0" w:rsidRDefault="002E184E" w:rsidP="006B6EDE">
      <w:pPr>
        <w:pStyle w:val="Default"/>
        <w:numPr>
          <w:ilvl w:val="0"/>
          <w:numId w:val="10"/>
        </w:numPr>
        <w:spacing w:before="0"/>
        <w:ind w:right="414"/>
        <w:jc w:val="both"/>
        <w:rPr>
          <w:rFonts w:ascii="Arial" w:hAnsi="Arial" w:cs="Arial"/>
          <w:color w:val="auto"/>
          <w:sz w:val="22"/>
          <w:szCs w:val="22"/>
          <w:lang w:val="en-GB" w:bidi="ar-SA"/>
        </w:rPr>
      </w:pPr>
      <w:r w:rsidRPr="002A5CB0">
        <w:rPr>
          <w:rFonts w:ascii="Arial" w:hAnsi="Arial" w:cs="Arial"/>
          <w:color w:val="auto"/>
          <w:sz w:val="22"/>
          <w:szCs w:val="22"/>
          <w:lang w:val="en-GB" w:bidi="ar-SA"/>
        </w:rPr>
        <w:lastRenderedPageBreak/>
        <w:t xml:space="preserve">Among households maintaining IBLI coverage, what sustained benefits—such as financial protection, herd retention, and reduced distress sales—are evident, and to what extent can these be attributed to IBLI participation?  </w:t>
      </w:r>
    </w:p>
    <w:p w14:paraId="12B79E6F" w14:textId="77777777" w:rsidR="002E184E" w:rsidRPr="002A5CB0" w:rsidRDefault="002E184E" w:rsidP="006B6EDE">
      <w:pPr>
        <w:pStyle w:val="Default"/>
        <w:numPr>
          <w:ilvl w:val="0"/>
          <w:numId w:val="10"/>
        </w:numPr>
        <w:spacing w:before="0"/>
        <w:ind w:right="414"/>
        <w:jc w:val="both"/>
        <w:rPr>
          <w:rFonts w:ascii="Arial" w:hAnsi="Arial" w:cs="Arial"/>
          <w:color w:val="auto"/>
          <w:sz w:val="22"/>
          <w:szCs w:val="22"/>
          <w:lang w:val="en-GB" w:bidi="ar-SA"/>
        </w:rPr>
      </w:pPr>
      <w:r w:rsidRPr="002A5CB0">
        <w:rPr>
          <w:rFonts w:ascii="Arial" w:hAnsi="Arial" w:cs="Arial"/>
          <w:color w:val="auto"/>
          <w:sz w:val="22"/>
          <w:szCs w:val="22"/>
          <w:lang w:val="en-GB" w:bidi="ar-SA"/>
        </w:rPr>
        <w:t xml:space="preserve">What contextual, economic, institutional, and behavioural factors influence the viability, scalability, and sustained uptake of insurance in pastoralist settings, including affordability, basis risk, trust, and access to reliable data systems?  </w:t>
      </w:r>
    </w:p>
    <w:p w14:paraId="2945BAE8" w14:textId="77777777" w:rsidR="002E184E" w:rsidRPr="002A5CB0" w:rsidRDefault="002E184E" w:rsidP="006B6EDE">
      <w:pPr>
        <w:pStyle w:val="Default"/>
        <w:numPr>
          <w:ilvl w:val="0"/>
          <w:numId w:val="10"/>
        </w:numPr>
        <w:spacing w:before="0"/>
        <w:ind w:right="414"/>
        <w:jc w:val="both"/>
        <w:rPr>
          <w:rFonts w:ascii="Arial" w:hAnsi="Arial" w:cs="Arial"/>
          <w:color w:val="auto"/>
          <w:sz w:val="22"/>
          <w:szCs w:val="22"/>
          <w:lang w:val="en-GB" w:bidi="ar-SA"/>
        </w:rPr>
      </w:pPr>
      <w:r w:rsidRPr="002A5CB0">
        <w:rPr>
          <w:rFonts w:ascii="Arial" w:hAnsi="Arial" w:cs="Arial"/>
          <w:color w:val="auto"/>
          <w:sz w:val="22"/>
          <w:szCs w:val="22"/>
          <w:lang w:val="en-GB" w:bidi="ar-SA"/>
        </w:rPr>
        <w:t xml:space="preserve">What evidence-based lessons can be drawn on subsidy design, community engagement, and risk communication to strengthen sustained uptake, trust, and informed decision-making in IBLI schemes, and what implications do these have for long-term market viability and scale?  </w:t>
      </w:r>
    </w:p>
    <w:p w14:paraId="732011B2" w14:textId="77777777" w:rsidR="002E184E" w:rsidRPr="002A5CB0" w:rsidRDefault="002E184E" w:rsidP="006B6EDE">
      <w:pPr>
        <w:pStyle w:val="Default"/>
        <w:numPr>
          <w:ilvl w:val="0"/>
          <w:numId w:val="10"/>
        </w:numPr>
        <w:spacing w:before="0"/>
        <w:ind w:right="414"/>
        <w:jc w:val="both"/>
        <w:rPr>
          <w:rFonts w:ascii="Arial" w:hAnsi="Arial" w:cs="Arial"/>
          <w:color w:val="auto"/>
          <w:sz w:val="22"/>
          <w:szCs w:val="22"/>
          <w:lang w:val="en-GB" w:bidi="ar-SA"/>
        </w:rPr>
      </w:pPr>
      <w:r w:rsidRPr="002A5CB0">
        <w:rPr>
          <w:rFonts w:ascii="Arial" w:hAnsi="Arial" w:cs="Arial"/>
          <w:color w:val="auto"/>
          <w:sz w:val="22"/>
          <w:szCs w:val="22"/>
          <w:lang w:val="en-GB" w:bidi="ar-SA"/>
        </w:rPr>
        <w:t xml:space="preserve">What is the potential for scaling IBLI in pastoralist settings, and what conditions are required to support its feasible, sustainable, and inclusive expansion, including affordability, trust, delivery systems, and enabling partnerships? </w:t>
      </w:r>
    </w:p>
    <w:p w14:paraId="287FD2D6" w14:textId="77777777" w:rsidR="00603309" w:rsidRDefault="00603309" w:rsidP="00603309">
      <w:pPr>
        <w:pStyle w:val="Default"/>
        <w:spacing w:before="0"/>
        <w:ind w:left="567" w:right="414"/>
        <w:jc w:val="both"/>
        <w:rPr>
          <w:rFonts w:ascii="Arial" w:hAnsi="Arial" w:cs="Arial"/>
          <w:b/>
          <w:bCs/>
          <w:color w:val="auto"/>
          <w:sz w:val="22"/>
          <w:szCs w:val="22"/>
          <w:lang w:val="en-GB" w:bidi="ar-SA"/>
        </w:rPr>
      </w:pPr>
    </w:p>
    <w:p w14:paraId="1C65FE7E" w14:textId="1B45E3B8" w:rsidR="002A5CB0" w:rsidRDefault="002E184E" w:rsidP="001409EF">
      <w:pPr>
        <w:pStyle w:val="Default"/>
        <w:spacing w:before="0"/>
        <w:ind w:left="567" w:right="414"/>
        <w:jc w:val="both"/>
      </w:pPr>
      <w:r w:rsidRPr="00603309">
        <w:rPr>
          <w:rFonts w:ascii="Arial" w:hAnsi="Arial" w:cs="Arial"/>
          <w:b/>
          <w:bCs/>
          <w:color w:val="auto"/>
          <w:sz w:val="22"/>
          <w:szCs w:val="22"/>
          <w:lang w:val="en-GB" w:bidi="ar-SA"/>
        </w:rPr>
        <w:t>Learning Domain 4: Livestock Protection Services</w:t>
      </w:r>
    </w:p>
    <w:p w14:paraId="1C16489B" w14:textId="030CC81F" w:rsidR="002E184E" w:rsidRDefault="002E184E" w:rsidP="002A5CB0">
      <w:pPr>
        <w:pStyle w:val="Default"/>
        <w:spacing w:before="0"/>
        <w:ind w:left="567" w:right="414"/>
        <w:jc w:val="both"/>
        <w:rPr>
          <w:rFonts w:ascii="Arial" w:hAnsi="Arial" w:cs="Arial"/>
          <w:i/>
          <w:iCs/>
          <w:color w:val="auto"/>
          <w:sz w:val="22"/>
          <w:szCs w:val="22"/>
          <w:lang w:val="en-GB" w:bidi="ar-SA"/>
        </w:rPr>
      </w:pPr>
      <w:r w:rsidRPr="002A5CB0">
        <w:rPr>
          <w:rFonts w:ascii="Arial" w:hAnsi="Arial" w:cs="Arial"/>
          <w:i/>
          <w:iCs/>
          <w:color w:val="auto"/>
          <w:sz w:val="22"/>
          <w:szCs w:val="22"/>
          <w:lang w:val="en-GB" w:bidi="ar-SA"/>
        </w:rPr>
        <w:t>(Animal health services, CAHWs, vaccination, treatment – separate from insurance)</w:t>
      </w:r>
    </w:p>
    <w:p w14:paraId="0226AF9C" w14:textId="77777777" w:rsidR="002A5CB0" w:rsidRPr="002A5CB0" w:rsidRDefault="002A5CB0" w:rsidP="002A5CB0">
      <w:pPr>
        <w:pStyle w:val="Default"/>
        <w:spacing w:before="0"/>
        <w:ind w:left="567" w:right="414"/>
        <w:jc w:val="both"/>
        <w:rPr>
          <w:rFonts w:ascii="Arial" w:hAnsi="Arial" w:cs="Arial"/>
          <w:i/>
          <w:iCs/>
          <w:color w:val="auto"/>
          <w:sz w:val="22"/>
          <w:szCs w:val="22"/>
          <w:lang w:val="en-GB" w:bidi="ar-SA"/>
        </w:rPr>
      </w:pPr>
    </w:p>
    <w:p w14:paraId="1DEC31E3" w14:textId="77777777" w:rsidR="002E184E" w:rsidRPr="002A5CB0" w:rsidRDefault="002E184E" w:rsidP="006B6EDE">
      <w:pPr>
        <w:pStyle w:val="Default"/>
        <w:numPr>
          <w:ilvl w:val="0"/>
          <w:numId w:val="10"/>
        </w:numPr>
        <w:spacing w:before="0"/>
        <w:ind w:right="414"/>
        <w:jc w:val="both"/>
        <w:rPr>
          <w:rFonts w:ascii="Arial" w:hAnsi="Arial" w:cs="Arial"/>
          <w:color w:val="auto"/>
          <w:sz w:val="22"/>
          <w:szCs w:val="22"/>
          <w:lang w:val="en-GB" w:bidi="ar-SA"/>
        </w:rPr>
      </w:pPr>
      <w:r w:rsidRPr="002A5CB0">
        <w:rPr>
          <w:rFonts w:ascii="Arial" w:hAnsi="Arial" w:cs="Arial"/>
          <w:color w:val="auto"/>
          <w:sz w:val="22"/>
          <w:szCs w:val="22"/>
          <w:lang w:val="en-GB" w:bidi="ar-SA"/>
        </w:rPr>
        <w:t>To what extent have livestock health services continued beyond the project period?</w:t>
      </w:r>
    </w:p>
    <w:p w14:paraId="47C21A32" w14:textId="77777777" w:rsidR="00D913B3" w:rsidRDefault="002E184E" w:rsidP="006B6EDE">
      <w:pPr>
        <w:pStyle w:val="Default"/>
        <w:numPr>
          <w:ilvl w:val="0"/>
          <w:numId w:val="10"/>
        </w:numPr>
        <w:spacing w:before="0"/>
        <w:ind w:right="414"/>
        <w:jc w:val="both"/>
        <w:rPr>
          <w:rFonts w:ascii="Arial" w:hAnsi="Arial" w:cs="Arial"/>
          <w:color w:val="auto"/>
          <w:sz w:val="22"/>
          <w:szCs w:val="22"/>
          <w:lang w:val="en-GB" w:bidi="ar-SA"/>
        </w:rPr>
      </w:pPr>
      <w:r w:rsidRPr="002A5CB0">
        <w:rPr>
          <w:rFonts w:ascii="Arial" w:hAnsi="Arial" w:cs="Arial"/>
          <w:color w:val="auto"/>
          <w:sz w:val="22"/>
          <w:szCs w:val="22"/>
          <w:lang w:val="en-GB" w:bidi="ar-SA"/>
        </w:rPr>
        <w:t xml:space="preserve"> What changes have occurred in pastoralist animal health practices and behaviours, including prevention, treatment, and service utilization, and to what extent are these changes sustained and attributable to project interventions?</w:t>
      </w:r>
    </w:p>
    <w:p w14:paraId="09428133" w14:textId="6102E96E" w:rsidR="002E184E" w:rsidRPr="002A5CB0" w:rsidRDefault="002E184E" w:rsidP="006B6EDE">
      <w:pPr>
        <w:pStyle w:val="Default"/>
        <w:numPr>
          <w:ilvl w:val="0"/>
          <w:numId w:val="10"/>
        </w:numPr>
        <w:spacing w:before="0"/>
        <w:ind w:right="414"/>
        <w:jc w:val="both"/>
        <w:rPr>
          <w:rFonts w:ascii="Arial" w:hAnsi="Arial" w:cs="Arial"/>
          <w:color w:val="auto"/>
          <w:sz w:val="22"/>
          <w:szCs w:val="22"/>
          <w:lang w:val="en-GB" w:bidi="ar-SA"/>
        </w:rPr>
      </w:pPr>
      <w:r w:rsidRPr="002A5CB0">
        <w:rPr>
          <w:rFonts w:ascii="Arial" w:hAnsi="Arial" w:cs="Arial"/>
          <w:color w:val="auto"/>
          <w:sz w:val="22"/>
          <w:szCs w:val="22"/>
          <w:lang w:val="en-GB" w:bidi="ar-SA"/>
        </w:rPr>
        <w:t>What role do trained service providers and local institutions play in sustaining services?</w:t>
      </w:r>
    </w:p>
    <w:p w14:paraId="04551CAE" w14:textId="4C14DE57" w:rsidR="00D913B3" w:rsidRPr="002A5CB0" w:rsidRDefault="002E184E" w:rsidP="006B6EDE">
      <w:pPr>
        <w:numPr>
          <w:ilvl w:val="0"/>
          <w:numId w:val="8"/>
        </w:numPr>
        <w:spacing w:after="0" w:line="278" w:lineRule="auto"/>
        <w:jc w:val="both"/>
        <w:rPr>
          <w:rFonts w:cs="Arial"/>
        </w:rPr>
      </w:pPr>
      <w:r w:rsidRPr="002A5CB0">
        <w:rPr>
          <w:rFonts w:ascii="Arial" w:eastAsia="Times New Roman" w:hAnsi="Arial" w:cs="Arial"/>
        </w:rPr>
        <w:t>What broader effects have improved livestock health had on livelihoods and drought coping?</w:t>
      </w:r>
    </w:p>
    <w:p w14:paraId="12432C91" w14:textId="3BC9FD72" w:rsidR="002E184E" w:rsidRDefault="002E184E" w:rsidP="001409EF">
      <w:pPr>
        <w:numPr>
          <w:ilvl w:val="0"/>
          <w:numId w:val="8"/>
        </w:numPr>
        <w:spacing w:after="0" w:line="278" w:lineRule="auto"/>
        <w:jc w:val="both"/>
        <w:rPr>
          <w:rFonts w:ascii="Arial" w:hAnsi="Arial"/>
        </w:rPr>
      </w:pPr>
      <w:r w:rsidRPr="002A5CB0">
        <w:rPr>
          <w:rFonts w:ascii="Arial" w:hAnsi="Arial"/>
        </w:rPr>
        <w:t>What institutional, financial, technical, and governance conditions are required to ensure the long-term sustainability, quality, and accessibility of community-based livestock services, and how can these be strengthened to support scale and resilience?</w:t>
      </w:r>
    </w:p>
    <w:p w14:paraId="59CBA80E" w14:textId="77777777" w:rsidR="00870DF6" w:rsidRPr="002A5CB0" w:rsidRDefault="00870DF6" w:rsidP="002A5CB0">
      <w:pPr>
        <w:pStyle w:val="Default"/>
        <w:spacing w:before="0"/>
        <w:ind w:left="567" w:right="414"/>
        <w:jc w:val="both"/>
        <w:rPr>
          <w:rFonts w:ascii="Arial" w:hAnsi="Arial" w:cs="Arial"/>
          <w:color w:val="auto"/>
          <w:sz w:val="22"/>
          <w:szCs w:val="22"/>
          <w:lang w:val="en-GB" w:bidi="ar-SA"/>
        </w:rPr>
      </w:pPr>
    </w:p>
    <w:p w14:paraId="75F87ED7" w14:textId="21CF8705" w:rsidR="00855733" w:rsidRDefault="002E184E" w:rsidP="004E68B9">
      <w:pPr>
        <w:pStyle w:val="Default"/>
        <w:spacing w:before="0"/>
        <w:ind w:left="567" w:right="414"/>
        <w:jc w:val="both"/>
        <w:rPr>
          <w:rFonts w:ascii="Arial" w:hAnsi="Arial" w:cs="Arial"/>
          <w:i/>
          <w:iCs/>
          <w:color w:val="auto"/>
          <w:sz w:val="22"/>
          <w:szCs w:val="22"/>
          <w:lang w:val="en-GB" w:bidi="ar-SA"/>
        </w:rPr>
      </w:pPr>
      <w:r w:rsidRPr="00870DF6">
        <w:rPr>
          <w:rFonts w:ascii="Arial" w:hAnsi="Arial" w:cs="Arial"/>
          <w:b/>
          <w:bCs/>
          <w:color w:val="auto"/>
          <w:sz w:val="22"/>
          <w:szCs w:val="22"/>
          <w:lang w:val="en-GB" w:bidi="ar-SA"/>
        </w:rPr>
        <w:t>Learning Domain 5: Community-Based DRR/Early Warning Systems</w:t>
      </w:r>
    </w:p>
    <w:p w14:paraId="5655BE00" w14:textId="17501313" w:rsidR="002E184E" w:rsidRDefault="002E184E" w:rsidP="00855733">
      <w:pPr>
        <w:pStyle w:val="Default"/>
        <w:spacing w:before="0"/>
        <w:ind w:left="567" w:right="414"/>
        <w:jc w:val="both"/>
        <w:rPr>
          <w:rFonts w:ascii="Arial" w:hAnsi="Arial" w:cs="Arial"/>
          <w:i/>
          <w:iCs/>
          <w:color w:val="auto"/>
          <w:sz w:val="22"/>
          <w:szCs w:val="22"/>
          <w:lang w:val="en-GB" w:bidi="ar-SA"/>
        </w:rPr>
      </w:pPr>
      <w:r w:rsidRPr="00855733">
        <w:rPr>
          <w:rFonts w:ascii="Arial" w:hAnsi="Arial" w:cs="Arial"/>
          <w:i/>
          <w:iCs/>
          <w:color w:val="auto"/>
          <w:sz w:val="22"/>
          <w:szCs w:val="22"/>
          <w:lang w:val="en-GB" w:bidi="ar-SA"/>
        </w:rPr>
        <w:t>(Hazard monitoring, communication, dissemination and community preparedness mechanisms)</w:t>
      </w:r>
    </w:p>
    <w:p w14:paraId="458A0A61" w14:textId="77777777" w:rsidR="00855733" w:rsidRPr="00855733" w:rsidRDefault="00855733" w:rsidP="00855733">
      <w:pPr>
        <w:pStyle w:val="Default"/>
        <w:spacing w:before="0"/>
        <w:ind w:left="567" w:right="414"/>
        <w:jc w:val="both"/>
        <w:rPr>
          <w:rFonts w:ascii="Arial" w:hAnsi="Arial" w:cs="Arial"/>
          <w:i/>
          <w:iCs/>
          <w:color w:val="auto"/>
          <w:sz w:val="22"/>
          <w:szCs w:val="22"/>
          <w:lang w:val="en-GB" w:bidi="ar-SA"/>
        </w:rPr>
      </w:pPr>
    </w:p>
    <w:p w14:paraId="3266F2CC" w14:textId="77777777" w:rsidR="002E184E" w:rsidRPr="00855733" w:rsidRDefault="002E184E" w:rsidP="006B6EDE">
      <w:pPr>
        <w:pStyle w:val="Default"/>
        <w:numPr>
          <w:ilvl w:val="0"/>
          <w:numId w:val="10"/>
        </w:numPr>
        <w:spacing w:before="0"/>
        <w:ind w:right="414"/>
        <w:jc w:val="both"/>
        <w:rPr>
          <w:rFonts w:ascii="Arial" w:hAnsi="Arial" w:cs="Arial"/>
          <w:color w:val="auto"/>
          <w:sz w:val="22"/>
          <w:szCs w:val="22"/>
          <w:lang w:val="en-GB" w:bidi="ar-SA"/>
        </w:rPr>
      </w:pPr>
      <w:r w:rsidRPr="00855733">
        <w:rPr>
          <w:rFonts w:ascii="Arial" w:hAnsi="Arial" w:cs="Arial"/>
          <w:color w:val="auto"/>
          <w:sz w:val="22"/>
          <w:szCs w:val="22"/>
          <w:lang w:val="en-GB" w:bidi="ar-SA"/>
        </w:rPr>
        <w:t xml:space="preserve">How has access to and use of early warning information influenced household and collective preparedness, decision-making, and early action, and to what extent have these changes contributed to improved resilience outcomes?  </w:t>
      </w:r>
    </w:p>
    <w:p w14:paraId="327D4C0F" w14:textId="77777777" w:rsidR="002E184E" w:rsidRPr="00855733" w:rsidRDefault="002E184E" w:rsidP="006B6EDE">
      <w:pPr>
        <w:pStyle w:val="Default"/>
        <w:numPr>
          <w:ilvl w:val="0"/>
          <w:numId w:val="10"/>
        </w:numPr>
        <w:spacing w:before="0"/>
        <w:ind w:right="414"/>
        <w:jc w:val="both"/>
        <w:rPr>
          <w:rFonts w:ascii="Arial" w:hAnsi="Arial" w:cs="Arial"/>
          <w:color w:val="auto"/>
          <w:sz w:val="22"/>
          <w:szCs w:val="22"/>
          <w:lang w:val="en-GB" w:bidi="ar-SA"/>
        </w:rPr>
      </w:pPr>
      <w:r w:rsidRPr="00855733">
        <w:rPr>
          <w:rFonts w:ascii="Arial" w:hAnsi="Arial" w:cs="Arial"/>
          <w:color w:val="auto"/>
          <w:sz w:val="22"/>
          <w:szCs w:val="22"/>
          <w:lang w:val="en-GB" w:bidi="ar-SA"/>
        </w:rPr>
        <w:t xml:space="preserve">How do communities interpret, trust, and act upon early warning information, and what behavioural, social, and institutional factors influence the translation of early warning into early action/anticipatory action? </w:t>
      </w:r>
    </w:p>
    <w:p w14:paraId="0BDBAE06" w14:textId="77777777" w:rsidR="002E184E" w:rsidRPr="00855733" w:rsidRDefault="002E184E" w:rsidP="006B6EDE">
      <w:pPr>
        <w:pStyle w:val="Default"/>
        <w:numPr>
          <w:ilvl w:val="0"/>
          <w:numId w:val="10"/>
        </w:numPr>
        <w:spacing w:before="0"/>
        <w:ind w:right="414"/>
        <w:jc w:val="both"/>
        <w:rPr>
          <w:rFonts w:ascii="Arial" w:hAnsi="Arial" w:cs="Arial"/>
          <w:color w:val="auto"/>
          <w:sz w:val="22"/>
          <w:szCs w:val="22"/>
          <w:lang w:val="en-GB" w:bidi="ar-SA"/>
        </w:rPr>
      </w:pPr>
      <w:r w:rsidRPr="00855733">
        <w:rPr>
          <w:rFonts w:ascii="Arial" w:hAnsi="Arial" w:cs="Arial"/>
          <w:color w:val="auto"/>
          <w:sz w:val="22"/>
          <w:szCs w:val="22"/>
          <w:lang w:val="en-GB" w:bidi="ar-SA"/>
        </w:rPr>
        <w:t xml:space="preserve">To what extent are communication channels inclusive, accessible, and safe for women, persons with disabilities, and low-literacy groups, and how effectively do they mitigate barriers and protection risks while ensuring equitable access and meaningful participation?  </w:t>
      </w:r>
    </w:p>
    <w:p w14:paraId="05AFD61A" w14:textId="77777777" w:rsidR="002E184E" w:rsidRPr="00855733" w:rsidRDefault="002E184E" w:rsidP="006B6EDE">
      <w:pPr>
        <w:pStyle w:val="Default"/>
        <w:numPr>
          <w:ilvl w:val="0"/>
          <w:numId w:val="10"/>
        </w:numPr>
        <w:spacing w:before="0"/>
        <w:ind w:right="414"/>
        <w:jc w:val="both"/>
        <w:rPr>
          <w:rFonts w:ascii="Arial" w:hAnsi="Arial" w:cs="Arial"/>
          <w:color w:val="auto"/>
          <w:sz w:val="22"/>
          <w:szCs w:val="22"/>
          <w:lang w:val="en-GB" w:bidi="ar-SA"/>
        </w:rPr>
      </w:pPr>
      <w:r w:rsidRPr="00855733">
        <w:rPr>
          <w:rFonts w:ascii="Arial" w:hAnsi="Arial" w:cs="Arial"/>
          <w:color w:val="auto"/>
          <w:sz w:val="22"/>
          <w:szCs w:val="22"/>
          <w:lang w:val="en-GB" w:bidi="ar-SA"/>
        </w:rPr>
        <w:t xml:space="preserve">What evidence-based and transferable lessons can be drawn to inform the design and scaling of accessible, inclusive, and community-driven DRR systems, including the key factors that enable effectiveness, ownership, and sustainability? </w:t>
      </w:r>
    </w:p>
    <w:p w14:paraId="45B56695" w14:textId="77777777" w:rsidR="002E184E" w:rsidRDefault="002E184E" w:rsidP="006B6EDE">
      <w:pPr>
        <w:pStyle w:val="Default"/>
        <w:numPr>
          <w:ilvl w:val="0"/>
          <w:numId w:val="10"/>
        </w:numPr>
        <w:spacing w:before="0"/>
        <w:ind w:right="414"/>
        <w:jc w:val="both"/>
        <w:rPr>
          <w:rFonts w:ascii="Arial" w:hAnsi="Arial" w:cs="Arial"/>
          <w:color w:val="auto"/>
          <w:sz w:val="22"/>
          <w:szCs w:val="22"/>
          <w:lang w:val="en-GB" w:bidi="ar-SA"/>
        </w:rPr>
      </w:pPr>
      <w:r w:rsidRPr="00855733">
        <w:rPr>
          <w:rFonts w:ascii="Arial" w:hAnsi="Arial" w:cs="Arial"/>
          <w:color w:val="auto"/>
          <w:sz w:val="22"/>
          <w:szCs w:val="22"/>
          <w:lang w:val="en-GB" w:bidi="ar-SA"/>
        </w:rPr>
        <w:lastRenderedPageBreak/>
        <w:t>How effectively are community-generated early warning signals and risk information integrated into woreda, regional, and national disaster management systems, and what factors enable or constrain the triggering of anticipatory action?</w:t>
      </w:r>
    </w:p>
    <w:p w14:paraId="2802FF59" w14:textId="77777777" w:rsidR="00C408C4" w:rsidRPr="00855733" w:rsidRDefault="00C408C4" w:rsidP="00C408C4">
      <w:pPr>
        <w:pStyle w:val="Default"/>
        <w:spacing w:before="0"/>
        <w:ind w:left="1287" w:right="414"/>
        <w:jc w:val="both"/>
        <w:rPr>
          <w:rFonts w:ascii="Arial" w:hAnsi="Arial" w:cs="Arial"/>
          <w:color w:val="auto"/>
          <w:sz w:val="22"/>
          <w:szCs w:val="22"/>
          <w:lang w:val="en-GB" w:bidi="ar-SA"/>
        </w:rPr>
      </w:pPr>
    </w:p>
    <w:p w14:paraId="7B04C73B" w14:textId="0C3EF8B1" w:rsidR="00855733" w:rsidRDefault="002E184E" w:rsidP="001409EF">
      <w:pPr>
        <w:pStyle w:val="Default"/>
        <w:spacing w:before="0"/>
        <w:ind w:left="567" w:right="414"/>
        <w:jc w:val="both"/>
      </w:pPr>
      <w:r w:rsidRPr="00C408C4">
        <w:rPr>
          <w:rFonts w:ascii="Arial" w:hAnsi="Arial" w:cs="Arial"/>
          <w:b/>
          <w:bCs/>
          <w:color w:val="auto"/>
          <w:sz w:val="22"/>
          <w:szCs w:val="22"/>
          <w:lang w:val="en-GB" w:bidi="ar-SA"/>
        </w:rPr>
        <w:t>Learning Domain 6: Fodder and Food Production</w:t>
      </w:r>
    </w:p>
    <w:p w14:paraId="6FF27B51" w14:textId="1F1B7283" w:rsidR="002E184E" w:rsidRDefault="002E184E" w:rsidP="00855733">
      <w:pPr>
        <w:pStyle w:val="Default"/>
        <w:spacing w:before="0"/>
        <w:ind w:left="567" w:right="414"/>
        <w:jc w:val="both"/>
        <w:rPr>
          <w:rFonts w:ascii="Arial" w:hAnsi="Arial" w:cs="Arial"/>
          <w:i/>
          <w:iCs/>
          <w:color w:val="auto"/>
          <w:sz w:val="22"/>
          <w:szCs w:val="22"/>
          <w:lang w:val="en-GB" w:bidi="ar-SA"/>
        </w:rPr>
      </w:pPr>
      <w:r w:rsidRPr="00855733">
        <w:rPr>
          <w:rFonts w:ascii="Arial" w:hAnsi="Arial" w:cs="Arial"/>
          <w:i/>
          <w:iCs/>
          <w:color w:val="auto"/>
          <w:sz w:val="22"/>
          <w:szCs w:val="22"/>
          <w:lang w:val="en-GB" w:bidi="ar-SA"/>
        </w:rPr>
        <w:t>(crop and fodder production)</w:t>
      </w:r>
    </w:p>
    <w:p w14:paraId="5681E871" w14:textId="77777777" w:rsidR="00855733" w:rsidRPr="00855733" w:rsidRDefault="00855733" w:rsidP="00855733">
      <w:pPr>
        <w:pStyle w:val="Default"/>
        <w:spacing w:before="0"/>
        <w:ind w:left="567" w:right="414"/>
        <w:jc w:val="both"/>
        <w:rPr>
          <w:rFonts w:ascii="Arial" w:hAnsi="Arial" w:cs="Arial"/>
          <w:i/>
          <w:iCs/>
          <w:color w:val="auto"/>
          <w:sz w:val="22"/>
          <w:szCs w:val="22"/>
          <w:lang w:val="en-GB" w:bidi="ar-SA"/>
        </w:rPr>
      </w:pPr>
    </w:p>
    <w:p w14:paraId="4471C896" w14:textId="77777777" w:rsidR="002E184E" w:rsidRPr="00855733" w:rsidRDefault="002E184E" w:rsidP="006B6EDE">
      <w:pPr>
        <w:pStyle w:val="Default"/>
        <w:numPr>
          <w:ilvl w:val="0"/>
          <w:numId w:val="10"/>
        </w:numPr>
        <w:spacing w:before="0"/>
        <w:ind w:right="414"/>
        <w:jc w:val="both"/>
        <w:rPr>
          <w:rFonts w:ascii="Arial" w:hAnsi="Arial" w:cs="Arial"/>
          <w:color w:val="auto"/>
          <w:sz w:val="22"/>
          <w:szCs w:val="22"/>
          <w:lang w:val="en-GB" w:bidi="ar-SA"/>
        </w:rPr>
      </w:pPr>
      <w:r w:rsidRPr="00855733">
        <w:rPr>
          <w:rFonts w:ascii="Arial" w:hAnsi="Arial" w:cs="Arial"/>
          <w:color w:val="auto"/>
          <w:sz w:val="22"/>
          <w:szCs w:val="22"/>
          <w:lang w:val="en-GB" w:bidi="ar-SA"/>
        </w:rPr>
        <w:t xml:space="preserve">To what extent has fodder and crop production contributed to household resilience, livelihood diversification, and reduced vulnerability, and through which pathways have these interventions influenced income, food security, and coping strategies?  </w:t>
      </w:r>
    </w:p>
    <w:p w14:paraId="5C290D90" w14:textId="77777777" w:rsidR="002E184E" w:rsidRPr="00855733" w:rsidRDefault="002E184E" w:rsidP="006B6EDE">
      <w:pPr>
        <w:pStyle w:val="Default"/>
        <w:numPr>
          <w:ilvl w:val="0"/>
          <w:numId w:val="10"/>
        </w:numPr>
        <w:spacing w:before="0"/>
        <w:ind w:right="414"/>
        <w:jc w:val="both"/>
        <w:rPr>
          <w:rFonts w:ascii="Arial" w:hAnsi="Arial" w:cs="Arial"/>
          <w:color w:val="auto"/>
          <w:sz w:val="22"/>
          <w:szCs w:val="22"/>
          <w:lang w:val="en-GB" w:bidi="ar-SA"/>
        </w:rPr>
      </w:pPr>
      <w:r w:rsidRPr="00855733">
        <w:rPr>
          <w:rFonts w:ascii="Arial" w:hAnsi="Arial" w:cs="Arial"/>
          <w:color w:val="auto"/>
          <w:sz w:val="22"/>
          <w:szCs w:val="22"/>
          <w:lang w:val="en-GB" w:bidi="ar-SA"/>
        </w:rPr>
        <w:t xml:space="preserve">To what extent are households sustaining the adoption of project-introduced production practices, and what does this indicate about their relevance, feasibility, and long-term sustainability within local livelihood systems?  </w:t>
      </w:r>
    </w:p>
    <w:p w14:paraId="2DFA3CCF" w14:textId="77777777" w:rsidR="002E184E" w:rsidRPr="00855733" w:rsidRDefault="002E184E" w:rsidP="006B6EDE">
      <w:pPr>
        <w:pStyle w:val="Default"/>
        <w:numPr>
          <w:ilvl w:val="0"/>
          <w:numId w:val="10"/>
        </w:numPr>
        <w:spacing w:before="0"/>
        <w:ind w:right="414"/>
        <w:jc w:val="both"/>
        <w:rPr>
          <w:rFonts w:ascii="Arial" w:hAnsi="Arial" w:cs="Arial"/>
          <w:color w:val="auto"/>
          <w:sz w:val="22"/>
          <w:szCs w:val="22"/>
          <w:lang w:val="en-GB" w:bidi="ar-SA"/>
        </w:rPr>
      </w:pPr>
      <w:r w:rsidRPr="00855733">
        <w:rPr>
          <w:rFonts w:ascii="Arial" w:hAnsi="Arial" w:cs="Arial"/>
          <w:color w:val="auto"/>
          <w:sz w:val="22"/>
          <w:szCs w:val="22"/>
          <w:lang w:val="en-GB" w:bidi="ar-SA"/>
        </w:rPr>
        <w:t xml:space="preserve">What economic and social changes have resulted from increased production, including impacts on income, asset protection, and livelihood diversification, and to what extent can these changes be attributed to project interventions? </w:t>
      </w:r>
    </w:p>
    <w:p w14:paraId="73FB8F76" w14:textId="77777777" w:rsidR="002E184E" w:rsidRPr="00855733" w:rsidRDefault="002E184E" w:rsidP="006B6EDE">
      <w:pPr>
        <w:pStyle w:val="Default"/>
        <w:numPr>
          <w:ilvl w:val="0"/>
          <w:numId w:val="10"/>
        </w:numPr>
        <w:spacing w:before="0"/>
        <w:ind w:right="414"/>
        <w:jc w:val="both"/>
        <w:rPr>
          <w:rFonts w:ascii="Arial" w:hAnsi="Arial" w:cs="Arial"/>
          <w:color w:val="auto"/>
          <w:sz w:val="22"/>
          <w:szCs w:val="22"/>
          <w:lang w:val="en-GB" w:bidi="ar-SA"/>
        </w:rPr>
      </w:pPr>
      <w:r w:rsidRPr="00855733">
        <w:rPr>
          <w:rFonts w:ascii="Arial" w:hAnsi="Arial" w:cs="Arial"/>
          <w:color w:val="auto"/>
          <w:sz w:val="22"/>
          <w:szCs w:val="22"/>
          <w:lang w:val="en-GB" w:bidi="ar-SA"/>
        </w:rPr>
        <w:t xml:space="preserve">How have gender roles, access to productive resources, and decision-making power changed </w:t>
      </w:r>
      <w:proofErr w:type="gramStart"/>
      <w:r w:rsidRPr="00855733">
        <w:rPr>
          <w:rFonts w:ascii="Arial" w:hAnsi="Arial" w:cs="Arial"/>
          <w:color w:val="auto"/>
          <w:sz w:val="22"/>
          <w:szCs w:val="22"/>
          <w:lang w:val="en-GB" w:bidi="ar-SA"/>
        </w:rPr>
        <w:t>as a result of</w:t>
      </w:r>
      <w:proofErr w:type="gramEnd"/>
      <w:r w:rsidRPr="00855733">
        <w:rPr>
          <w:rFonts w:ascii="Arial" w:hAnsi="Arial" w:cs="Arial"/>
          <w:color w:val="auto"/>
          <w:sz w:val="22"/>
          <w:szCs w:val="22"/>
          <w:lang w:val="en-GB" w:bidi="ar-SA"/>
        </w:rPr>
        <w:t xml:space="preserve"> the project, and to what extent are these shifts equitable, safe, and inclusive, including any unintended consequences or protection risks for women, persons with disabilities, and other marginalized groups?</w:t>
      </w:r>
    </w:p>
    <w:p w14:paraId="1B28AF32" w14:textId="330CD28D" w:rsidR="00FE642E" w:rsidRDefault="002E184E" w:rsidP="001409EF">
      <w:pPr>
        <w:pStyle w:val="Default"/>
        <w:numPr>
          <w:ilvl w:val="0"/>
          <w:numId w:val="10"/>
        </w:numPr>
        <w:spacing w:before="0"/>
        <w:ind w:right="414"/>
        <w:jc w:val="both"/>
        <w:rPr>
          <w:rFonts w:asciiTheme="minorHAnsi" w:hAnsiTheme="minorHAnsi" w:cs="Times New Roman"/>
          <w:lang w:val="en-GB"/>
        </w:rPr>
      </w:pPr>
      <w:r w:rsidRPr="00855733">
        <w:rPr>
          <w:rFonts w:ascii="Arial" w:hAnsi="Arial" w:cs="Arial"/>
          <w:color w:val="auto"/>
          <w:sz w:val="22"/>
          <w:szCs w:val="22"/>
          <w:lang w:val="en-GB" w:bidi="ar-SA"/>
        </w:rPr>
        <w:t xml:space="preserve">What environmental, economic, institutional, and behavioural factors influence the sustainability and resilience of </w:t>
      </w:r>
      <w:proofErr w:type="spellStart"/>
      <w:r w:rsidRPr="00855733">
        <w:rPr>
          <w:rFonts w:ascii="Arial" w:hAnsi="Arial" w:cs="Arial"/>
          <w:color w:val="auto"/>
          <w:sz w:val="22"/>
          <w:szCs w:val="22"/>
          <w:lang w:val="en-GB" w:bidi="ar-SA"/>
        </w:rPr>
        <w:t>agro</w:t>
      </w:r>
      <w:proofErr w:type="spellEnd"/>
      <w:r w:rsidRPr="00855733">
        <w:rPr>
          <w:rFonts w:ascii="Arial" w:hAnsi="Arial" w:cs="Arial"/>
          <w:color w:val="auto"/>
          <w:sz w:val="22"/>
          <w:szCs w:val="22"/>
          <w:lang w:val="en-GB" w:bidi="ar-SA"/>
        </w:rPr>
        <w:t>-pastoral production systems in drought-prone contexts, and what implications do these have for long-term viability and scale?</w:t>
      </w:r>
    </w:p>
    <w:p w14:paraId="17611C13" w14:textId="28A4310B" w:rsidR="00990244" w:rsidRPr="0040008E" w:rsidRDefault="00990244" w:rsidP="00990244">
      <w:pPr>
        <w:pStyle w:val="Heading2"/>
        <w:ind w:left="567" w:right="414"/>
        <w:rPr>
          <w:rFonts w:ascii="Arial" w:hAnsi="Arial" w:cs="Arial"/>
          <w:lang w:eastAsia="en-GB"/>
        </w:rPr>
      </w:pPr>
      <w:r w:rsidRPr="0040008E">
        <w:rPr>
          <w:rFonts w:ascii="Arial" w:hAnsi="Arial" w:cs="Arial"/>
          <w:lang w:eastAsia="en-GB"/>
        </w:rPr>
        <w:t>scope</w:t>
      </w:r>
    </w:p>
    <w:p w14:paraId="4744042D" w14:textId="77777777" w:rsidR="00990244" w:rsidRDefault="00990244" w:rsidP="008E65D2">
      <w:pPr>
        <w:pStyle w:val="Default"/>
        <w:spacing w:before="0"/>
        <w:ind w:left="567" w:right="414"/>
        <w:jc w:val="both"/>
        <w:rPr>
          <w:rFonts w:asciiTheme="minorHAnsi" w:hAnsiTheme="minorHAnsi" w:cs="Times New Roman"/>
          <w:lang w:val="en-GB"/>
        </w:rPr>
      </w:pPr>
    </w:p>
    <w:p w14:paraId="1B65331D" w14:textId="6E8E77E9" w:rsidR="00FE642E" w:rsidRDefault="00FE642E" w:rsidP="004E68B9">
      <w:pPr>
        <w:pStyle w:val="Default"/>
        <w:spacing w:before="0"/>
        <w:ind w:left="567" w:right="414"/>
        <w:jc w:val="both"/>
        <w:rPr>
          <w:rFonts w:asciiTheme="minorHAnsi" w:hAnsiTheme="minorHAnsi" w:cs="Times New Roman"/>
          <w:lang w:val="en-GB"/>
        </w:rPr>
      </w:pPr>
      <w:r>
        <w:rPr>
          <w:rFonts w:asciiTheme="minorHAnsi" w:hAnsiTheme="minorHAnsi" w:cs="Times New Roman"/>
          <w:lang w:val="en-GB"/>
        </w:rPr>
        <w:t>The scope of this project will be based on;</w:t>
      </w:r>
    </w:p>
    <w:p w14:paraId="19D28696" w14:textId="77777777" w:rsidR="004569B9" w:rsidRPr="00F97BBE" w:rsidRDefault="004569B9" w:rsidP="006B6EDE">
      <w:pPr>
        <w:pStyle w:val="Default"/>
        <w:numPr>
          <w:ilvl w:val="0"/>
          <w:numId w:val="10"/>
        </w:numPr>
        <w:spacing w:before="0"/>
        <w:ind w:right="414"/>
        <w:jc w:val="both"/>
        <w:rPr>
          <w:rFonts w:ascii="Arial" w:hAnsi="Arial" w:cs="Arial"/>
          <w:color w:val="auto"/>
          <w:sz w:val="22"/>
          <w:szCs w:val="22"/>
          <w:lang w:val="en-GB" w:bidi="ar-SA"/>
        </w:rPr>
      </w:pPr>
      <w:r w:rsidRPr="00F97BBE">
        <w:rPr>
          <w:rFonts w:ascii="Arial" w:hAnsi="Arial" w:cs="Arial"/>
          <w:b/>
          <w:bCs/>
          <w:color w:val="auto"/>
          <w:sz w:val="22"/>
          <w:szCs w:val="22"/>
          <w:lang w:val="en-GB" w:bidi="ar-SA"/>
        </w:rPr>
        <w:t>Geographic scope</w:t>
      </w:r>
      <w:r w:rsidRPr="00F97BBE">
        <w:rPr>
          <w:rFonts w:ascii="Arial" w:hAnsi="Arial" w:cs="Arial"/>
          <w:color w:val="auto"/>
          <w:sz w:val="22"/>
          <w:szCs w:val="22"/>
          <w:lang w:val="en-GB" w:bidi="ar-SA"/>
        </w:rPr>
        <w:t xml:space="preserve">: </w:t>
      </w:r>
      <w:proofErr w:type="spellStart"/>
      <w:r w:rsidRPr="00F97BBE">
        <w:rPr>
          <w:rFonts w:ascii="Arial" w:hAnsi="Arial" w:cs="Arial"/>
          <w:color w:val="auto"/>
          <w:sz w:val="22"/>
          <w:szCs w:val="22"/>
          <w:lang w:val="en-GB" w:bidi="ar-SA"/>
        </w:rPr>
        <w:t>Hargelle</w:t>
      </w:r>
      <w:proofErr w:type="spellEnd"/>
      <w:r w:rsidRPr="00F97BBE">
        <w:rPr>
          <w:rFonts w:ascii="Arial" w:hAnsi="Arial" w:cs="Arial"/>
          <w:color w:val="auto"/>
          <w:sz w:val="22"/>
          <w:szCs w:val="22"/>
          <w:lang w:val="en-GB" w:bidi="ar-SA"/>
        </w:rPr>
        <w:t xml:space="preserve"> Woreda, </w:t>
      </w:r>
      <w:proofErr w:type="spellStart"/>
      <w:r w:rsidRPr="00F97BBE">
        <w:rPr>
          <w:rFonts w:ascii="Arial" w:hAnsi="Arial" w:cs="Arial"/>
          <w:color w:val="auto"/>
          <w:sz w:val="22"/>
          <w:szCs w:val="22"/>
          <w:lang w:val="en-GB" w:bidi="ar-SA"/>
        </w:rPr>
        <w:t>Afder</w:t>
      </w:r>
      <w:proofErr w:type="spellEnd"/>
      <w:r w:rsidRPr="00F97BBE">
        <w:rPr>
          <w:rFonts w:ascii="Arial" w:hAnsi="Arial" w:cs="Arial"/>
          <w:color w:val="auto"/>
          <w:sz w:val="22"/>
          <w:szCs w:val="22"/>
          <w:lang w:val="en-GB" w:bidi="ar-SA"/>
        </w:rPr>
        <w:t xml:space="preserve"> Zone, Somali Region in Ethiopia</w:t>
      </w:r>
    </w:p>
    <w:p w14:paraId="3C81E75C" w14:textId="77777777" w:rsidR="004569B9" w:rsidRPr="00F97BBE" w:rsidRDefault="004569B9" w:rsidP="006B6EDE">
      <w:pPr>
        <w:pStyle w:val="Default"/>
        <w:numPr>
          <w:ilvl w:val="0"/>
          <w:numId w:val="10"/>
        </w:numPr>
        <w:spacing w:before="0"/>
        <w:ind w:right="414"/>
        <w:jc w:val="both"/>
        <w:rPr>
          <w:rFonts w:ascii="Arial" w:hAnsi="Arial" w:cs="Arial"/>
          <w:color w:val="auto"/>
          <w:sz w:val="22"/>
          <w:szCs w:val="22"/>
          <w:lang w:val="en-GB" w:bidi="ar-SA"/>
        </w:rPr>
      </w:pPr>
      <w:r w:rsidRPr="00F97BBE">
        <w:rPr>
          <w:rFonts w:ascii="Arial" w:hAnsi="Arial" w:cs="Arial"/>
          <w:b/>
          <w:bCs/>
          <w:color w:val="auto"/>
          <w:sz w:val="22"/>
          <w:szCs w:val="22"/>
          <w:lang w:val="en-GB" w:bidi="ar-SA"/>
        </w:rPr>
        <w:t>Thematic scope</w:t>
      </w:r>
      <w:r w:rsidRPr="00F97BBE">
        <w:rPr>
          <w:rFonts w:ascii="Arial" w:hAnsi="Arial" w:cs="Arial"/>
          <w:color w:val="auto"/>
          <w:sz w:val="22"/>
          <w:szCs w:val="22"/>
          <w:lang w:val="en-GB" w:bidi="ar-SA"/>
        </w:rPr>
        <w:t>: All project components with special focus on the six learning domains.</w:t>
      </w:r>
    </w:p>
    <w:p w14:paraId="5E95771B" w14:textId="77777777" w:rsidR="004569B9" w:rsidRPr="00F97BBE" w:rsidRDefault="004569B9" w:rsidP="006B6EDE">
      <w:pPr>
        <w:pStyle w:val="Default"/>
        <w:numPr>
          <w:ilvl w:val="0"/>
          <w:numId w:val="10"/>
        </w:numPr>
        <w:spacing w:before="0"/>
        <w:ind w:right="414"/>
        <w:jc w:val="both"/>
        <w:rPr>
          <w:rFonts w:ascii="Arial" w:hAnsi="Arial" w:cs="Arial"/>
          <w:color w:val="auto"/>
          <w:sz w:val="22"/>
          <w:szCs w:val="22"/>
          <w:lang w:val="en-GB" w:bidi="ar-SA"/>
        </w:rPr>
      </w:pPr>
      <w:r w:rsidRPr="00F97BBE">
        <w:rPr>
          <w:rFonts w:ascii="Arial" w:hAnsi="Arial" w:cs="Arial"/>
          <w:b/>
          <w:bCs/>
          <w:color w:val="auto"/>
          <w:sz w:val="22"/>
          <w:szCs w:val="22"/>
          <w:lang w:val="en-GB" w:bidi="ar-SA"/>
        </w:rPr>
        <w:t>Stakeholders</w:t>
      </w:r>
      <w:r w:rsidRPr="00F97BBE">
        <w:rPr>
          <w:rFonts w:ascii="Arial" w:hAnsi="Arial" w:cs="Arial"/>
          <w:color w:val="auto"/>
          <w:sz w:val="22"/>
          <w:szCs w:val="22"/>
          <w:lang w:val="en-GB" w:bidi="ar-SA"/>
        </w:rPr>
        <w:t>: Pastoralist households, community committees (WASHCOs, RUSACCOs), local government, OIC, ILRI, and Islamic Relief Ethiopia staff.</w:t>
      </w:r>
    </w:p>
    <w:p w14:paraId="25D453F9" w14:textId="77777777" w:rsidR="00544294" w:rsidRDefault="00544294" w:rsidP="0040008E">
      <w:pPr>
        <w:pStyle w:val="Default"/>
        <w:spacing w:before="0"/>
        <w:ind w:left="567" w:right="414"/>
        <w:jc w:val="both"/>
        <w:rPr>
          <w:rFonts w:ascii="Arial" w:hAnsi="Arial" w:cs="Arial"/>
          <w:color w:val="auto"/>
          <w:sz w:val="22"/>
          <w:szCs w:val="22"/>
          <w:lang w:val="en-GB" w:bidi="ar-SA"/>
        </w:rPr>
      </w:pPr>
    </w:p>
    <w:p w14:paraId="29502241" w14:textId="77777777" w:rsidR="00BC272F" w:rsidRPr="00B83A84" w:rsidRDefault="00BC272F" w:rsidP="00BC272F">
      <w:pPr>
        <w:pStyle w:val="Heading2"/>
        <w:ind w:left="567" w:right="414"/>
        <w:rPr>
          <w:rFonts w:ascii="Arial" w:hAnsi="Arial" w:cs="Arial"/>
          <w:lang w:eastAsia="en-GB"/>
        </w:rPr>
      </w:pPr>
      <w:r w:rsidRPr="00B83A84">
        <w:rPr>
          <w:rFonts w:ascii="Arial" w:hAnsi="Arial" w:cs="Arial"/>
          <w:lang w:eastAsia="en-GB"/>
        </w:rPr>
        <w:t>METHODOLOGY AND APPROACH</w:t>
      </w:r>
    </w:p>
    <w:p w14:paraId="338A391C" w14:textId="77777777" w:rsidR="00AF7919" w:rsidRDefault="00AF7919" w:rsidP="00DF15F3">
      <w:pPr>
        <w:jc w:val="both"/>
        <w:rPr>
          <w:rFonts w:ascii="Arial" w:eastAsia="Times New Roman" w:hAnsi="Arial" w:cs="Arial"/>
          <w:highlight w:val="yellow"/>
        </w:rPr>
      </w:pPr>
    </w:p>
    <w:p w14:paraId="330F3504" w14:textId="77777777" w:rsidR="00A848A8" w:rsidRPr="00F97BBE" w:rsidRDefault="00A848A8" w:rsidP="00F97BBE">
      <w:pPr>
        <w:pStyle w:val="Default"/>
        <w:spacing w:before="0"/>
        <w:ind w:left="567" w:right="414"/>
        <w:jc w:val="both"/>
        <w:rPr>
          <w:rFonts w:ascii="Arial" w:hAnsi="Arial" w:cs="Arial"/>
          <w:color w:val="auto"/>
          <w:sz w:val="22"/>
          <w:szCs w:val="22"/>
          <w:lang w:val="en-GB" w:bidi="ar-SA"/>
        </w:rPr>
      </w:pPr>
      <w:r w:rsidRPr="00F97BBE">
        <w:rPr>
          <w:rFonts w:ascii="Arial" w:hAnsi="Arial" w:cs="Arial"/>
          <w:color w:val="auto"/>
          <w:sz w:val="22"/>
          <w:szCs w:val="22"/>
          <w:lang w:val="en-GB" w:bidi="ar-SA"/>
        </w:rPr>
        <w:t>The evaluation will adopt a robust mixed-methods impact evaluation design, integrating quantitative and qualitative approaches to assess both the scale of change and the project’s contribution to observed outcomes. The design will combine statistical analysis with participatory and qualitative methods to capture not only what has changed, but how, why, for whom, and under what conditions.</w:t>
      </w:r>
    </w:p>
    <w:p w14:paraId="7C00B774" w14:textId="77777777" w:rsidR="00F97BBE" w:rsidRDefault="00F97BBE" w:rsidP="00F97BBE">
      <w:pPr>
        <w:pStyle w:val="Default"/>
        <w:spacing w:before="0"/>
        <w:ind w:left="567" w:right="414"/>
        <w:jc w:val="both"/>
        <w:rPr>
          <w:rFonts w:ascii="Arial" w:hAnsi="Arial" w:cs="Arial"/>
          <w:color w:val="auto"/>
          <w:sz w:val="22"/>
          <w:szCs w:val="22"/>
          <w:lang w:val="en-GB" w:bidi="ar-SA"/>
        </w:rPr>
      </w:pPr>
    </w:p>
    <w:p w14:paraId="6971B364" w14:textId="58CE4382" w:rsidR="00A848A8" w:rsidRPr="00F97BBE" w:rsidRDefault="00A848A8" w:rsidP="00F97BBE">
      <w:pPr>
        <w:pStyle w:val="Default"/>
        <w:spacing w:before="0"/>
        <w:ind w:left="567" w:right="414"/>
        <w:jc w:val="both"/>
        <w:rPr>
          <w:rFonts w:ascii="Arial" w:hAnsi="Arial" w:cs="Arial"/>
          <w:color w:val="auto"/>
          <w:sz w:val="22"/>
          <w:szCs w:val="22"/>
          <w:lang w:val="en-GB" w:bidi="ar-SA"/>
        </w:rPr>
      </w:pPr>
      <w:r w:rsidRPr="00F97BBE">
        <w:rPr>
          <w:rFonts w:ascii="Arial" w:hAnsi="Arial" w:cs="Arial"/>
          <w:color w:val="auto"/>
          <w:sz w:val="22"/>
          <w:szCs w:val="22"/>
          <w:lang w:val="en-GB" w:bidi="ar-SA"/>
        </w:rPr>
        <w:t xml:space="preserve">The methodology will move beyond result verification to rigorously assess contribution and causal pathways, exploring how different interventions and their interactions have influenced household and community resilience. This will include </w:t>
      </w:r>
      <w:r w:rsidRPr="00F97BBE">
        <w:rPr>
          <w:rFonts w:ascii="Arial" w:hAnsi="Arial" w:cs="Arial"/>
          <w:color w:val="auto"/>
          <w:sz w:val="22"/>
          <w:szCs w:val="22"/>
          <w:lang w:val="en-GB" w:bidi="ar-SA"/>
        </w:rPr>
        <w:lastRenderedPageBreak/>
        <w:t>the use of comparison groups, reconstruction of baseline conditions where required, and systematic triangulation of multiple sources of evidence.</w:t>
      </w:r>
    </w:p>
    <w:p w14:paraId="60E212C0" w14:textId="77777777" w:rsidR="00F97BBE" w:rsidRDefault="00F97BBE" w:rsidP="00F97BBE">
      <w:pPr>
        <w:pStyle w:val="Default"/>
        <w:spacing w:before="0"/>
        <w:ind w:left="567" w:right="414"/>
        <w:jc w:val="both"/>
        <w:rPr>
          <w:rFonts w:ascii="Arial" w:hAnsi="Arial" w:cs="Arial"/>
          <w:color w:val="auto"/>
          <w:sz w:val="22"/>
          <w:szCs w:val="22"/>
          <w:lang w:val="en-GB" w:bidi="ar-SA"/>
        </w:rPr>
      </w:pPr>
    </w:p>
    <w:p w14:paraId="49FBF478" w14:textId="428AC631" w:rsidR="00A848A8" w:rsidRPr="00F97BBE" w:rsidRDefault="00A848A8" w:rsidP="00F97BBE">
      <w:pPr>
        <w:pStyle w:val="Default"/>
        <w:spacing w:before="0"/>
        <w:ind w:left="567" w:right="414"/>
        <w:jc w:val="both"/>
        <w:rPr>
          <w:rFonts w:ascii="Arial" w:hAnsi="Arial" w:cs="Arial"/>
          <w:color w:val="auto"/>
          <w:sz w:val="22"/>
          <w:szCs w:val="22"/>
          <w:lang w:val="en-GB" w:bidi="ar-SA"/>
        </w:rPr>
      </w:pPr>
      <w:r w:rsidRPr="00F97BBE">
        <w:rPr>
          <w:rFonts w:ascii="Arial" w:hAnsi="Arial" w:cs="Arial"/>
          <w:color w:val="auto"/>
          <w:sz w:val="22"/>
          <w:szCs w:val="22"/>
          <w:lang w:val="en-GB" w:bidi="ar-SA"/>
        </w:rPr>
        <w:t>A strong learning focus will be embedded throughout the evaluation, with particular attention to identifying what works, for whom, and in which contexts; assessing the sustainability of outcomes; and analysing the effectiveness of integrated approaches. The evaluation will generate actionable, evidence-based, and transferable insights to inform programme adaptation, scaling, and future resilience programming in pastoralist and drought-prone settings.</w:t>
      </w:r>
    </w:p>
    <w:p w14:paraId="60F42314" w14:textId="77777777" w:rsidR="0015664B" w:rsidRDefault="0015664B" w:rsidP="00DF15F3">
      <w:pPr>
        <w:jc w:val="both"/>
        <w:rPr>
          <w:rFonts w:ascii="Arial" w:eastAsia="Times New Roman" w:hAnsi="Arial" w:cs="Arial"/>
          <w:highlight w:val="yellow"/>
        </w:rPr>
      </w:pPr>
    </w:p>
    <w:p w14:paraId="2A40A87C" w14:textId="01B5E999" w:rsidR="00561289" w:rsidRDefault="0021789F" w:rsidP="0040602E">
      <w:pPr>
        <w:pStyle w:val="Default"/>
        <w:spacing w:before="0"/>
        <w:ind w:left="567" w:right="414"/>
        <w:jc w:val="both"/>
        <w:rPr>
          <w:rFonts w:ascii="Arial" w:hAnsi="Arial" w:cs="Arial"/>
          <w:color w:val="auto"/>
          <w:sz w:val="22"/>
          <w:szCs w:val="22"/>
          <w:lang w:val="en-GB" w:bidi="ar-SA"/>
        </w:rPr>
      </w:pPr>
      <w:r w:rsidRPr="006661D2">
        <w:rPr>
          <w:rFonts w:ascii="Arial" w:hAnsi="Arial" w:cs="Arial"/>
          <w:b/>
          <w:bCs/>
          <w:color w:val="auto"/>
          <w:sz w:val="22"/>
          <w:szCs w:val="22"/>
          <w:lang w:val="en-GB" w:bidi="ar-SA"/>
        </w:rPr>
        <w:t>Analytical approach</w:t>
      </w:r>
    </w:p>
    <w:p w14:paraId="2F691CA9" w14:textId="466F879A" w:rsidR="00F97BBE" w:rsidRPr="00F97BBE" w:rsidRDefault="0021789F" w:rsidP="004E68B9">
      <w:pPr>
        <w:pStyle w:val="Default"/>
        <w:spacing w:before="0"/>
        <w:ind w:left="567" w:right="414"/>
        <w:jc w:val="both"/>
        <w:rPr>
          <w:rFonts w:ascii="Arial" w:hAnsi="Arial" w:cs="Arial"/>
          <w:color w:val="auto"/>
          <w:sz w:val="22"/>
          <w:szCs w:val="22"/>
          <w:lang w:val="en-GB" w:bidi="ar-SA"/>
        </w:rPr>
      </w:pPr>
      <w:r w:rsidRPr="00F97BBE">
        <w:rPr>
          <w:rFonts w:ascii="Arial" w:hAnsi="Arial" w:cs="Arial"/>
          <w:color w:val="auto"/>
          <w:sz w:val="22"/>
          <w:szCs w:val="22"/>
          <w:lang w:val="en-GB" w:bidi="ar-SA"/>
        </w:rPr>
        <w:t>The evaluation should apply three complementary approaches:</w:t>
      </w:r>
    </w:p>
    <w:p w14:paraId="7F5BF55C" w14:textId="77777777" w:rsidR="0021789F" w:rsidRPr="001409EF" w:rsidRDefault="0021789F" w:rsidP="006B6EDE">
      <w:pPr>
        <w:pStyle w:val="Default"/>
        <w:numPr>
          <w:ilvl w:val="0"/>
          <w:numId w:val="13"/>
        </w:numPr>
        <w:spacing w:before="0"/>
        <w:ind w:right="414"/>
        <w:jc w:val="both"/>
        <w:rPr>
          <w:rFonts w:ascii="Arial" w:hAnsi="Arial" w:cs="Arial"/>
          <w:i/>
          <w:iCs/>
          <w:color w:val="auto"/>
          <w:sz w:val="22"/>
          <w:szCs w:val="22"/>
          <w:lang w:val="en-GB" w:bidi="ar-SA"/>
        </w:rPr>
      </w:pPr>
      <w:r w:rsidRPr="001409EF">
        <w:rPr>
          <w:rFonts w:ascii="Arial" w:hAnsi="Arial" w:cs="Arial"/>
          <w:i/>
          <w:iCs/>
          <w:color w:val="auto"/>
          <w:sz w:val="22"/>
          <w:szCs w:val="22"/>
          <w:lang w:val="en-GB" w:bidi="ar-SA"/>
        </w:rPr>
        <w:t>Before - After Analysis</w:t>
      </w:r>
    </w:p>
    <w:p w14:paraId="05E0C409" w14:textId="77777777" w:rsidR="0021789F" w:rsidRPr="0040602E" w:rsidRDefault="0021789F" w:rsidP="001409EF">
      <w:pPr>
        <w:pStyle w:val="Default"/>
        <w:numPr>
          <w:ilvl w:val="1"/>
          <w:numId w:val="13"/>
        </w:numPr>
        <w:spacing w:before="0"/>
        <w:ind w:right="414"/>
        <w:jc w:val="both"/>
        <w:rPr>
          <w:rFonts w:ascii="Arial" w:hAnsi="Arial" w:cs="Arial"/>
          <w:color w:val="auto"/>
          <w:sz w:val="22"/>
          <w:szCs w:val="22"/>
          <w:lang w:val="en-GB" w:bidi="ar-SA"/>
        </w:rPr>
      </w:pPr>
      <w:r w:rsidRPr="0040602E">
        <w:rPr>
          <w:rFonts w:ascii="Arial" w:hAnsi="Arial" w:cs="Arial"/>
          <w:color w:val="auto"/>
          <w:sz w:val="22"/>
          <w:szCs w:val="22"/>
          <w:lang w:val="en-GB" w:bidi="ar-SA"/>
        </w:rPr>
        <w:t>Compare baseline and endline indicator values to assess outcome-level change.</w:t>
      </w:r>
    </w:p>
    <w:p w14:paraId="1ACD3941" w14:textId="77777777" w:rsidR="0021789F" w:rsidRPr="001409EF" w:rsidRDefault="0021789F" w:rsidP="006B6EDE">
      <w:pPr>
        <w:pStyle w:val="Default"/>
        <w:numPr>
          <w:ilvl w:val="0"/>
          <w:numId w:val="13"/>
        </w:numPr>
        <w:spacing w:before="0"/>
        <w:ind w:right="414"/>
        <w:jc w:val="both"/>
        <w:rPr>
          <w:rFonts w:ascii="Arial" w:hAnsi="Arial" w:cs="Arial"/>
          <w:i/>
          <w:iCs/>
          <w:color w:val="auto"/>
          <w:sz w:val="22"/>
          <w:szCs w:val="22"/>
          <w:lang w:val="en-GB" w:bidi="ar-SA"/>
        </w:rPr>
      </w:pPr>
      <w:r w:rsidRPr="001409EF">
        <w:rPr>
          <w:rFonts w:ascii="Arial" w:hAnsi="Arial" w:cs="Arial"/>
          <w:i/>
          <w:iCs/>
          <w:color w:val="auto"/>
          <w:sz w:val="22"/>
          <w:szCs w:val="22"/>
          <w:lang w:val="en-GB" w:bidi="ar-SA"/>
        </w:rPr>
        <w:t>Quasi-Experimental Comparison (where feasible)</w:t>
      </w:r>
    </w:p>
    <w:p w14:paraId="4E1A3DFE" w14:textId="77777777" w:rsidR="0021789F" w:rsidRPr="00CE0984" w:rsidRDefault="0021789F" w:rsidP="001409EF">
      <w:pPr>
        <w:pStyle w:val="Default"/>
        <w:numPr>
          <w:ilvl w:val="1"/>
          <w:numId w:val="13"/>
        </w:numPr>
        <w:spacing w:before="0"/>
        <w:ind w:right="414"/>
        <w:jc w:val="both"/>
        <w:rPr>
          <w:rFonts w:ascii="Arial" w:hAnsi="Arial" w:cs="Arial"/>
          <w:color w:val="auto"/>
          <w:sz w:val="22"/>
          <w:szCs w:val="22"/>
          <w:lang w:val="en-GB" w:bidi="ar-SA"/>
        </w:rPr>
      </w:pPr>
      <w:r w:rsidRPr="00CE0984">
        <w:rPr>
          <w:rFonts w:ascii="Arial" w:hAnsi="Arial" w:cs="Arial"/>
          <w:color w:val="auto"/>
          <w:sz w:val="22"/>
          <w:szCs w:val="22"/>
          <w:lang w:val="en-GB" w:bidi="ar-SA"/>
        </w:rPr>
        <w:t>Compare project households with non-project or late-adopter (particularly with IBLI) households to strengthen judgement of project contribution.</w:t>
      </w:r>
    </w:p>
    <w:p w14:paraId="5FC908C5" w14:textId="77777777" w:rsidR="0021789F" w:rsidRPr="001409EF" w:rsidRDefault="0021789F" w:rsidP="006B6EDE">
      <w:pPr>
        <w:pStyle w:val="Default"/>
        <w:numPr>
          <w:ilvl w:val="0"/>
          <w:numId w:val="13"/>
        </w:numPr>
        <w:spacing w:before="0"/>
        <w:ind w:right="414"/>
        <w:jc w:val="both"/>
        <w:rPr>
          <w:rFonts w:ascii="Arial" w:hAnsi="Arial" w:cs="Arial"/>
          <w:i/>
          <w:iCs/>
          <w:color w:val="auto"/>
          <w:sz w:val="22"/>
          <w:szCs w:val="22"/>
          <w:lang w:val="en-GB" w:bidi="ar-SA"/>
        </w:rPr>
      </w:pPr>
      <w:r w:rsidRPr="001409EF">
        <w:rPr>
          <w:rFonts w:ascii="Arial" w:hAnsi="Arial" w:cs="Arial"/>
          <w:i/>
          <w:iCs/>
          <w:color w:val="auto"/>
          <w:sz w:val="22"/>
          <w:szCs w:val="22"/>
          <w:lang w:val="en-GB" w:bidi="ar-SA"/>
        </w:rPr>
        <w:t>Contribution Analysis</w:t>
      </w:r>
    </w:p>
    <w:p w14:paraId="3E62630E" w14:textId="77777777" w:rsidR="0021789F" w:rsidRPr="00CE0984" w:rsidRDefault="0021789F" w:rsidP="001409EF">
      <w:pPr>
        <w:pStyle w:val="Default"/>
        <w:numPr>
          <w:ilvl w:val="1"/>
          <w:numId w:val="13"/>
        </w:numPr>
        <w:spacing w:before="0"/>
        <w:ind w:right="414"/>
        <w:jc w:val="both"/>
        <w:rPr>
          <w:rFonts w:ascii="Arial" w:hAnsi="Arial" w:cs="Arial"/>
          <w:color w:val="auto"/>
          <w:sz w:val="22"/>
          <w:szCs w:val="22"/>
          <w:lang w:val="en-GB" w:bidi="ar-SA"/>
        </w:rPr>
      </w:pPr>
      <w:r w:rsidRPr="00CE0984">
        <w:rPr>
          <w:rFonts w:ascii="Arial" w:hAnsi="Arial" w:cs="Arial"/>
          <w:color w:val="auto"/>
          <w:sz w:val="22"/>
          <w:szCs w:val="22"/>
          <w:lang w:val="en-GB" w:bidi="ar-SA"/>
        </w:rPr>
        <w:t>Examine causal pathways linking outputs to outcomes using qualitative evidence, stakeholder perspectives, and triangulation across data sources.</w:t>
      </w:r>
    </w:p>
    <w:p w14:paraId="6FF52E1F" w14:textId="77777777" w:rsidR="005B4123" w:rsidRDefault="005B4123" w:rsidP="005B4123">
      <w:pPr>
        <w:pStyle w:val="Default"/>
        <w:spacing w:before="0"/>
        <w:ind w:left="567" w:right="414"/>
        <w:jc w:val="both"/>
        <w:rPr>
          <w:rFonts w:ascii="Arial" w:hAnsi="Arial" w:cs="Arial"/>
          <w:b/>
          <w:bCs/>
          <w:color w:val="auto"/>
          <w:sz w:val="22"/>
          <w:szCs w:val="22"/>
          <w:lang w:val="en-GB" w:bidi="ar-SA"/>
        </w:rPr>
      </w:pPr>
    </w:p>
    <w:p w14:paraId="65233675" w14:textId="66DDDCE6" w:rsidR="00561289" w:rsidRPr="005B4123" w:rsidRDefault="0021789F" w:rsidP="004E68B9">
      <w:pPr>
        <w:pStyle w:val="Default"/>
        <w:spacing w:before="0"/>
        <w:ind w:left="567" w:right="414"/>
        <w:jc w:val="both"/>
        <w:rPr>
          <w:rFonts w:ascii="Arial" w:hAnsi="Arial" w:cs="Arial"/>
          <w:b/>
          <w:bCs/>
          <w:color w:val="auto"/>
          <w:sz w:val="22"/>
          <w:szCs w:val="22"/>
          <w:lang w:val="en-GB" w:bidi="ar-SA"/>
        </w:rPr>
      </w:pPr>
      <w:r w:rsidRPr="005B4123">
        <w:rPr>
          <w:rFonts w:ascii="Arial" w:hAnsi="Arial" w:cs="Arial"/>
          <w:b/>
          <w:bCs/>
          <w:color w:val="auto"/>
          <w:sz w:val="22"/>
          <w:szCs w:val="22"/>
          <w:lang w:val="en-GB" w:bidi="ar-SA"/>
        </w:rPr>
        <w:t>Quantitative Methods</w:t>
      </w:r>
    </w:p>
    <w:p w14:paraId="21CD0730" w14:textId="57369C9E" w:rsidR="0021789F" w:rsidRPr="00561289" w:rsidRDefault="0021789F" w:rsidP="006B6EDE">
      <w:pPr>
        <w:pStyle w:val="Default"/>
        <w:numPr>
          <w:ilvl w:val="0"/>
          <w:numId w:val="10"/>
        </w:numPr>
        <w:spacing w:before="0"/>
        <w:ind w:right="414"/>
        <w:jc w:val="both"/>
        <w:rPr>
          <w:rFonts w:ascii="Arial" w:hAnsi="Arial" w:cs="Arial"/>
          <w:color w:val="auto"/>
          <w:sz w:val="22"/>
          <w:szCs w:val="22"/>
          <w:lang w:val="en-GB" w:bidi="ar-SA"/>
        </w:rPr>
      </w:pPr>
      <w:r w:rsidRPr="00561289">
        <w:rPr>
          <w:rFonts w:ascii="Arial" w:hAnsi="Arial" w:cs="Arial"/>
          <w:color w:val="auto"/>
          <w:sz w:val="22"/>
          <w:szCs w:val="22"/>
          <w:lang w:val="en-GB" w:bidi="ar-SA"/>
        </w:rPr>
        <w:t>Household survey aligned with baseline/endline indicators (livestock mortality, fodder yield, water access, EWS usage).</w:t>
      </w:r>
    </w:p>
    <w:p w14:paraId="51997B74" w14:textId="77777777" w:rsidR="0021789F" w:rsidRPr="00561289" w:rsidRDefault="0021789F" w:rsidP="006B6EDE">
      <w:pPr>
        <w:pStyle w:val="Default"/>
        <w:numPr>
          <w:ilvl w:val="0"/>
          <w:numId w:val="10"/>
        </w:numPr>
        <w:spacing w:before="0"/>
        <w:ind w:right="414"/>
        <w:jc w:val="both"/>
        <w:rPr>
          <w:rFonts w:ascii="Arial" w:hAnsi="Arial" w:cs="Arial"/>
          <w:color w:val="auto"/>
          <w:sz w:val="22"/>
          <w:szCs w:val="22"/>
          <w:lang w:val="en-GB" w:bidi="ar-SA"/>
        </w:rPr>
      </w:pPr>
      <w:r w:rsidRPr="00561289">
        <w:rPr>
          <w:rFonts w:ascii="Arial" w:hAnsi="Arial" w:cs="Arial"/>
          <w:color w:val="auto"/>
          <w:sz w:val="22"/>
          <w:szCs w:val="22"/>
          <w:lang w:val="en-GB" w:bidi="ar-SA"/>
        </w:rPr>
        <w:t>Comparative or quasi-experimental design (where data allows).</w:t>
      </w:r>
    </w:p>
    <w:p w14:paraId="0821E1C4" w14:textId="77777777" w:rsidR="0021789F" w:rsidRDefault="0021789F" w:rsidP="006B6EDE">
      <w:pPr>
        <w:pStyle w:val="Default"/>
        <w:numPr>
          <w:ilvl w:val="0"/>
          <w:numId w:val="10"/>
        </w:numPr>
        <w:spacing w:before="0"/>
        <w:ind w:right="414"/>
        <w:jc w:val="both"/>
        <w:rPr>
          <w:rFonts w:ascii="Arial" w:hAnsi="Arial" w:cs="Arial"/>
          <w:color w:val="auto"/>
          <w:sz w:val="22"/>
          <w:szCs w:val="22"/>
          <w:lang w:val="en-GB" w:bidi="ar-SA"/>
        </w:rPr>
      </w:pPr>
      <w:r w:rsidRPr="00561289">
        <w:rPr>
          <w:rFonts w:ascii="Arial" w:hAnsi="Arial" w:cs="Arial"/>
          <w:color w:val="auto"/>
          <w:sz w:val="22"/>
          <w:szCs w:val="22"/>
          <w:lang w:val="en-GB" w:bidi="ar-SA"/>
        </w:rPr>
        <w:t>Statistical analysis of outcome-level changes and attribution to project interventions.</w:t>
      </w:r>
    </w:p>
    <w:p w14:paraId="1595E718" w14:textId="77777777" w:rsidR="00BB7ACF" w:rsidRDefault="00BB7ACF" w:rsidP="005B4123">
      <w:pPr>
        <w:pStyle w:val="Default"/>
        <w:spacing w:before="0"/>
        <w:ind w:left="567" w:right="414"/>
        <w:jc w:val="both"/>
        <w:rPr>
          <w:rFonts w:ascii="Arial" w:hAnsi="Arial" w:cs="Arial"/>
          <w:b/>
          <w:bCs/>
          <w:color w:val="auto"/>
          <w:sz w:val="22"/>
          <w:szCs w:val="22"/>
          <w:lang w:val="en-GB" w:bidi="ar-SA"/>
        </w:rPr>
      </w:pPr>
    </w:p>
    <w:p w14:paraId="5F766BFD" w14:textId="48EE38BA" w:rsidR="00561289" w:rsidRDefault="0021789F" w:rsidP="001409EF">
      <w:pPr>
        <w:pStyle w:val="Default"/>
        <w:spacing w:before="0"/>
        <w:ind w:left="567" w:right="414"/>
        <w:jc w:val="both"/>
        <w:rPr>
          <w:rFonts w:ascii="Arial" w:hAnsi="Arial" w:cs="Arial"/>
          <w:color w:val="auto"/>
          <w:sz w:val="22"/>
          <w:szCs w:val="22"/>
          <w:lang w:val="en-GB" w:bidi="ar-SA"/>
        </w:rPr>
      </w:pPr>
      <w:r w:rsidRPr="005B4123">
        <w:rPr>
          <w:rFonts w:ascii="Arial" w:hAnsi="Arial" w:cs="Arial"/>
          <w:b/>
          <w:bCs/>
          <w:color w:val="auto"/>
          <w:sz w:val="22"/>
          <w:szCs w:val="22"/>
          <w:lang w:val="en-GB" w:bidi="ar-SA"/>
        </w:rPr>
        <w:t>Qualitative Methods</w:t>
      </w:r>
    </w:p>
    <w:p w14:paraId="7F617A65" w14:textId="6B5CBAC8" w:rsidR="0021789F" w:rsidRPr="00561289" w:rsidRDefault="0021789F" w:rsidP="006B6EDE">
      <w:pPr>
        <w:pStyle w:val="Default"/>
        <w:numPr>
          <w:ilvl w:val="0"/>
          <w:numId w:val="10"/>
        </w:numPr>
        <w:spacing w:before="0"/>
        <w:ind w:right="414"/>
        <w:jc w:val="both"/>
        <w:rPr>
          <w:rFonts w:ascii="Arial" w:hAnsi="Arial" w:cs="Arial"/>
          <w:color w:val="auto"/>
          <w:sz w:val="22"/>
          <w:szCs w:val="22"/>
          <w:lang w:val="en-GB" w:bidi="ar-SA"/>
        </w:rPr>
      </w:pPr>
      <w:r w:rsidRPr="00561289">
        <w:rPr>
          <w:rFonts w:ascii="Arial" w:hAnsi="Arial" w:cs="Arial"/>
          <w:color w:val="auto"/>
          <w:sz w:val="22"/>
          <w:szCs w:val="22"/>
          <w:lang w:val="en-GB" w:bidi="ar-SA"/>
        </w:rPr>
        <w:t>Focus Group Discussions (FGDs) disaggregated by gender, age, and disability.</w:t>
      </w:r>
    </w:p>
    <w:p w14:paraId="59A16190" w14:textId="77777777" w:rsidR="0021789F" w:rsidRPr="00561289" w:rsidRDefault="0021789F" w:rsidP="006B6EDE">
      <w:pPr>
        <w:pStyle w:val="Default"/>
        <w:numPr>
          <w:ilvl w:val="0"/>
          <w:numId w:val="10"/>
        </w:numPr>
        <w:spacing w:before="0"/>
        <w:ind w:right="414"/>
        <w:jc w:val="both"/>
        <w:rPr>
          <w:rFonts w:ascii="Arial" w:hAnsi="Arial" w:cs="Arial"/>
          <w:color w:val="auto"/>
          <w:sz w:val="22"/>
          <w:szCs w:val="22"/>
          <w:lang w:val="en-GB" w:bidi="ar-SA"/>
        </w:rPr>
      </w:pPr>
      <w:r w:rsidRPr="00561289">
        <w:rPr>
          <w:rFonts w:ascii="Arial" w:hAnsi="Arial" w:cs="Arial"/>
          <w:color w:val="auto"/>
          <w:sz w:val="22"/>
          <w:szCs w:val="22"/>
          <w:lang w:val="en-GB" w:bidi="ar-SA"/>
        </w:rPr>
        <w:t>Key Informant Interviews (KIIs) with project staff, local government, OIC, ILRI, WASHCOs, and CAHWs.</w:t>
      </w:r>
    </w:p>
    <w:p w14:paraId="1F28A84E" w14:textId="77777777" w:rsidR="0021789F" w:rsidRPr="00561289" w:rsidRDefault="0021789F" w:rsidP="006B6EDE">
      <w:pPr>
        <w:pStyle w:val="Default"/>
        <w:numPr>
          <w:ilvl w:val="0"/>
          <w:numId w:val="10"/>
        </w:numPr>
        <w:spacing w:before="0"/>
        <w:ind w:right="414"/>
        <w:jc w:val="both"/>
        <w:rPr>
          <w:rFonts w:ascii="Arial" w:hAnsi="Arial" w:cs="Arial"/>
          <w:color w:val="auto"/>
          <w:sz w:val="22"/>
          <w:szCs w:val="22"/>
          <w:lang w:val="en-GB" w:bidi="ar-SA"/>
        </w:rPr>
      </w:pPr>
      <w:r w:rsidRPr="00561289">
        <w:rPr>
          <w:rFonts w:ascii="Arial" w:hAnsi="Arial" w:cs="Arial"/>
          <w:color w:val="auto"/>
          <w:sz w:val="22"/>
          <w:szCs w:val="22"/>
          <w:lang w:val="en-GB" w:bidi="ar-SA"/>
        </w:rPr>
        <w:t>Participatory exercises exploring coping strategies, decision-making, and perceived changes over time.</w:t>
      </w:r>
    </w:p>
    <w:p w14:paraId="75CD8DC0" w14:textId="77777777" w:rsidR="0021789F" w:rsidRPr="00561289" w:rsidRDefault="0021789F" w:rsidP="006B6EDE">
      <w:pPr>
        <w:pStyle w:val="Default"/>
        <w:numPr>
          <w:ilvl w:val="0"/>
          <w:numId w:val="10"/>
        </w:numPr>
        <w:spacing w:before="0"/>
        <w:ind w:right="414"/>
        <w:jc w:val="both"/>
        <w:rPr>
          <w:rFonts w:ascii="Arial" w:hAnsi="Arial" w:cs="Arial"/>
          <w:color w:val="auto"/>
          <w:sz w:val="22"/>
          <w:szCs w:val="22"/>
          <w:lang w:val="en-GB" w:bidi="ar-SA"/>
        </w:rPr>
      </w:pPr>
      <w:r w:rsidRPr="00561289">
        <w:rPr>
          <w:rFonts w:ascii="Arial" w:hAnsi="Arial" w:cs="Arial"/>
          <w:color w:val="auto"/>
          <w:sz w:val="22"/>
          <w:szCs w:val="22"/>
          <w:lang w:val="en-GB" w:bidi="ar-SA"/>
        </w:rPr>
        <w:t>Case studies linked to each learning domain to capture practical experiences.</w:t>
      </w:r>
    </w:p>
    <w:p w14:paraId="3B407487" w14:textId="5814B211" w:rsidR="00561289" w:rsidRPr="004E68B9" w:rsidRDefault="0021789F" w:rsidP="001409EF">
      <w:pPr>
        <w:pStyle w:val="Default"/>
        <w:numPr>
          <w:ilvl w:val="0"/>
          <w:numId w:val="10"/>
        </w:numPr>
        <w:spacing w:before="0"/>
        <w:ind w:right="414"/>
        <w:jc w:val="both"/>
        <w:rPr>
          <w:rFonts w:ascii="Arial" w:hAnsi="Arial" w:cs="Arial"/>
          <w:color w:val="auto"/>
          <w:sz w:val="22"/>
          <w:szCs w:val="22"/>
          <w:lang w:val="en-GB" w:bidi="ar-SA"/>
        </w:rPr>
      </w:pPr>
      <w:r w:rsidRPr="00561289">
        <w:rPr>
          <w:rFonts w:ascii="Arial" w:hAnsi="Arial" w:cs="Arial"/>
          <w:color w:val="auto"/>
          <w:sz w:val="22"/>
          <w:szCs w:val="22"/>
          <w:lang w:val="en-GB" w:bidi="ar-SA"/>
        </w:rPr>
        <w:t>Field Observation &amp; Infrastructure Audits</w:t>
      </w:r>
    </w:p>
    <w:p w14:paraId="1F8023BC" w14:textId="77777777" w:rsidR="0021789F" w:rsidRPr="00561289" w:rsidRDefault="0021789F" w:rsidP="006B6EDE">
      <w:pPr>
        <w:pStyle w:val="Default"/>
        <w:numPr>
          <w:ilvl w:val="1"/>
          <w:numId w:val="10"/>
        </w:numPr>
        <w:spacing w:before="0"/>
        <w:ind w:right="414"/>
        <w:jc w:val="both"/>
        <w:rPr>
          <w:rFonts w:ascii="Arial" w:hAnsi="Arial" w:cs="Arial"/>
          <w:color w:val="auto"/>
          <w:sz w:val="22"/>
          <w:szCs w:val="22"/>
          <w:lang w:val="en-GB" w:bidi="ar-SA"/>
        </w:rPr>
      </w:pPr>
      <w:r w:rsidRPr="00561289">
        <w:rPr>
          <w:rFonts w:ascii="Arial" w:hAnsi="Arial" w:cs="Arial"/>
          <w:color w:val="auto"/>
          <w:sz w:val="22"/>
          <w:szCs w:val="22"/>
          <w:lang w:val="en-GB" w:bidi="ar-SA"/>
        </w:rPr>
        <w:t>Infrastructure Functionality: Physically inspecting water schemes (</w:t>
      </w:r>
      <w:proofErr w:type="spellStart"/>
      <w:r w:rsidRPr="00561289">
        <w:rPr>
          <w:rFonts w:ascii="Arial" w:hAnsi="Arial" w:cs="Arial"/>
          <w:color w:val="auto"/>
          <w:sz w:val="22"/>
          <w:szCs w:val="22"/>
          <w:lang w:val="en-GB" w:bidi="ar-SA"/>
        </w:rPr>
        <w:t>Haffir</w:t>
      </w:r>
      <w:proofErr w:type="spellEnd"/>
      <w:r w:rsidRPr="00561289">
        <w:rPr>
          <w:rFonts w:ascii="Arial" w:hAnsi="Arial" w:cs="Arial"/>
          <w:color w:val="auto"/>
          <w:sz w:val="22"/>
          <w:szCs w:val="22"/>
          <w:lang w:val="en-GB" w:bidi="ar-SA"/>
        </w:rPr>
        <w:t xml:space="preserve"> dams, shallow wells, </w:t>
      </w:r>
      <w:proofErr w:type="spellStart"/>
      <w:r w:rsidRPr="00561289">
        <w:rPr>
          <w:rFonts w:ascii="Arial" w:hAnsi="Arial" w:cs="Arial"/>
          <w:color w:val="auto"/>
          <w:sz w:val="22"/>
          <w:szCs w:val="22"/>
          <w:lang w:val="en-GB" w:bidi="ar-SA"/>
        </w:rPr>
        <w:t>birkas</w:t>
      </w:r>
      <w:proofErr w:type="spellEnd"/>
      <w:r w:rsidRPr="00561289">
        <w:rPr>
          <w:rFonts w:ascii="Arial" w:hAnsi="Arial" w:cs="Arial"/>
          <w:color w:val="auto"/>
          <w:sz w:val="22"/>
          <w:szCs w:val="22"/>
          <w:lang w:val="en-GB" w:bidi="ar-SA"/>
        </w:rPr>
        <w:t>) to check for structural integrity, siltation, and actual water flow.</w:t>
      </w:r>
    </w:p>
    <w:p w14:paraId="11E7A264" w14:textId="77777777" w:rsidR="0021789F" w:rsidRPr="00561289" w:rsidRDefault="0021789F" w:rsidP="006B6EDE">
      <w:pPr>
        <w:pStyle w:val="Default"/>
        <w:numPr>
          <w:ilvl w:val="1"/>
          <w:numId w:val="10"/>
        </w:numPr>
        <w:spacing w:before="0"/>
        <w:ind w:right="414"/>
        <w:jc w:val="both"/>
        <w:rPr>
          <w:rFonts w:ascii="Arial" w:hAnsi="Arial" w:cs="Arial"/>
          <w:color w:val="auto"/>
          <w:sz w:val="22"/>
          <w:szCs w:val="22"/>
          <w:lang w:val="en-GB" w:bidi="ar-SA"/>
        </w:rPr>
      </w:pPr>
      <w:r w:rsidRPr="00561289">
        <w:rPr>
          <w:rFonts w:ascii="Arial" w:hAnsi="Arial" w:cs="Arial"/>
          <w:color w:val="auto"/>
          <w:sz w:val="22"/>
          <w:szCs w:val="22"/>
          <w:lang w:val="en-GB" w:bidi="ar-SA"/>
        </w:rPr>
        <w:t>Behavioural Observations: Observing community members at water collection points or livestock markets to see if inclusive access (for women and persons with disabilities) is happening in practice, not just on paper.</w:t>
      </w:r>
    </w:p>
    <w:p w14:paraId="7E4D878D" w14:textId="77777777" w:rsidR="0021789F" w:rsidRPr="00561289" w:rsidRDefault="0021789F" w:rsidP="006B6EDE">
      <w:pPr>
        <w:pStyle w:val="Default"/>
        <w:numPr>
          <w:ilvl w:val="1"/>
          <w:numId w:val="10"/>
        </w:numPr>
        <w:spacing w:before="0"/>
        <w:ind w:right="414"/>
        <w:jc w:val="both"/>
        <w:rPr>
          <w:rFonts w:ascii="Arial" w:hAnsi="Arial" w:cs="Arial"/>
          <w:color w:val="auto"/>
          <w:sz w:val="22"/>
          <w:szCs w:val="22"/>
          <w:lang w:val="en-GB" w:bidi="ar-SA"/>
        </w:rPr>
      </w:pPr>
      <w:r w:rsidRPr="00561289">
        <w:rPr>
          <w:rFonts w:ascii="Arial" w:hAnsi="Arial" w:cs="Arial"/>
          <w:color w:val="auto"/>
          <w:sz w:val="22"/>
          <w:szCs w:val="22"/>
          <w:lang w:val="en-GB" w:bidi="ar-SA"/>
        </w:rPr>
        <w:t>Asset Verification: Spot-checking a sample of households to verify the presence of fodder banks or livestock that were protected during the recent drought cycles.</w:t>
      </w:r>
    </w:p>
    <w:p w14:paraId="7F563962" w14:textId="77777777" w:rsidR="0021789F" w:rsidRPr="00561289" w:rsidRDefault="0021789F" w:rsidP="006B6EDE">
      <w:pPr>
        <w:pStyle w:val="Default"/>
        <w:numPr>
          <w:ilvl w:val="1"/>
          <w:numId w:val="10"/>
        </w:numPr>
        <w:spacing w:before="0"/>
        <w:ind w:right="414"/>
        <w:jc w:val="both"/>
        <w:rPr>
          <w:rFonts w:ascii="Arial" w:hAnsi="Arial" w:cs="Arial"/>
          <w:color w:val="auto"/>
          <w:sz w:val="22"/>
          <w:szCs w:val="22"/>
          <w:lang w:val="en-GB" w:bidi="ar-SA"/>
        </w:rPr>
      </w:pPr>
      <w:r w:rsidRPr="00561289">
        <w:rPr>
          <w:rFonts w:ascii="Arial" w:hAnsi="Arial" w:cs="Arial"/>
          <w:color w:val="auto"/>
          <w:sz w:val="22"/>
          <w:szCs w:val="22"/>
          <w:lang w:val="en-GB" w:bidi="ar-SA"/>
        </w:rPr>
        <w:lastRenderedPageBreak/>
        <w:t>Service Delivery: Visiting local veterinary points or CAHW stations to observe if they are stocked with supplies and actively serving pastoralists.</w:t>
      </w:r>
    </w:p>
    <w:p w14:paraId="1B9AB4C2" w14:textId="77777777" w:rsidR="00C40DF8" w:rsidRDefault="00C40DF8" w:rsidP="00C40DF8">
      <w:pPr>
        <w:pStyle w:val="Default"/>
        <w:spacing w:before="0"/>
        <w:ind w:left="567" w:right="414"/>
        <w:jc w:val="both"/>
        <w:rPr>
          <w:rFonts w:ascii="Arial" w:hAnsi="Arial" w:cs="Arial"/>
          <w:b/>
          <w:bCs/>
          <w:color w:val="auto"/>
          <w:sz w:val="22"/>
          <w:szCs w:val="22"/>
          <w:lang w:val="en-GB" w:bidi="ar-SA"/>
        </w:rPr>
      </w:pPr>
    </w:p>
    <w:p w14:paraId="4EC004B2" w14:textId="56B84774" w:rsidR="00561289" w:rsidRDefault="0021789F" w:rsidP="004E68B9">
      <w:pPr>
        <w:pStyle w:val="Default"/>
        <w:spacing w:before="0"/>
        <w:ind w:left="567" w:right="414"/>
        <w:jc w:val="both"/>
        <w:rPr>
          <w:rFonts w:ascii="Arial" w:hAnsi="Arial" w:cs="Arial"/>
          <w:color w:val="auto"/>
          <w:sz w:val="22"/>
          <w:szCs w:val="22"/>
          <w:lang w:val="en-GB" w:bidi="ar-SA"/>
        </w:rPr>
      </w:pPr>
      <w:r w:rsidRPr="00C40DF8">
        <w:rPr>
          <w:rFonts w:ascii="Arial" w:hAnsi="Arial" w:cs="Arial"/>
          <w:b/>
          <w:bCs/>
          <w:color w:val="auto"/>
          <w:sz w:val="22"/>
          <w:szCs w:val="22"/>
          <w:lang w:val="en-GB" w:bidi="ar-SA"/>
        </w:rPr>
        <w:t>Triangulation</w:t>
      </w:r>
    </w:p>
    <w:p w14:paraId="6AC93084" w14:textId="0AF37DAC" w:rsidR="00561289" w:rsidRPr="00561289" w:rsidRDefault="0021789F" w:rsidP="004E68B9">
      <w:pPr>
        <w:pStyle w:val="Default"/>
        <w:spacing w:before="0"/>
        <w:ind w:left="567" w:right="414"/>
        <w:jc w:val="both"/>
        <w:rPr>
          <w:rFonts w:ascii="Arial" w:hAnsi="Arial" w:cs="Arial"/>
          <w:color w:val="auto"/>
          <w:sz w:val="22"/>
          <w:szCs w:val="22"/>
          <w:lang w:val="en-GB" w:bidi="ar-SA"/>
        </w:rPr>
      </w:pPr>
      <w:r w:rsidRPr="00561289">
        <w:rPr>
          <w:rFonts w:ascii="Arial" w:hAnsi="Arial" w:cs="Arial"/>
          <w:color w:val="auto"/>
          <w:sz w:val="22"/>
          <w:szCs w:val="22"/>
          <w:lang w:val="en-GB" w:bidi="ar-SA"/>
        </w:rPr>
        <w:t>The evaluation will triangulate findings across multiple sources. As well as the primary data collection, the consultant is expected to use the following to triangulate:</w:t>
      </w:r>
    </w:p>
    <w:p w14:paraId="19FD54AE" w14:textId="77777777" w:rsidR="0021789F" w:rsidRPr="00561289" w:rsidRDefault="0021789F" w:rsidP="006B6EDE">
      <w:pPr>
        <w:pStyle w:val="Default"/>
        <w:numPr>
          <w:ilvl w:val="0"/>
          <w:numId w:val="10"/>
        </w:numPr>
        <w:spacing w:before="0"/>
        <w:ind w:right="414"/>
        <w:jc w:val="both"/>
        <w:rPr>
          <w:rFonts w:ascii="Arial" w:hAnsi="Arial" w:cs="Arial"/>
          <w:color w:val="auto"/>
          <w:sz w:val="22"/>
          <w:szCs w:val="22"/>
          <w:lang w:val="en-GB" w:bidi="ar-SA"/>
        </w:rPr>
      </w:pPr>
      <w:r w:rsidRPr="00561289">
        <w:rPr>
          <w:rFonts w:ascii="Arial" w:hAnsi="Arial" w:cs="Arial"/>
          <w:color w:val="auto"/>
          <w:sz w:val="22"/>
          <w:szCs w:val="22"/>
          <w:lang w:val="en-GB" w:bidi="ar-SA"/>
        </w:rPr>
        <w:t>Baseline and endline assessments</w:t>
      </w:r>
    </w:p>
    <w:p w14:paraId="380FBE7E" w14:textId="77777777" w:rsidR="00412025" w:rsidRDefault="0021789F" w:rsidP="006B6EDE">
      <w:pPr>
        <w:pStyle w:val="Default"/>
        <w:numPr>
          <w:ilvl w:val="0"/>
          <w:numId w:val="10"/>
        </w:numPr>
        <w:spacing w:before="0"/>
        <w:ind w:right="414"/>
        <w:jc w:val="both"/>
        <w:rPr>
          <w:rFonts w:ascii="Arial" w:hAnsi="Arial" w:cs="Arial"/>
          <w:color w:val="auto"/>
          <w:sz w:val="22"/>
          <w:szCs w:val="22"/>
          <w:lang w:val="en-GB" w:bidi="ar-SA"/>
        </w:rPr>
      </w:pPr>
      <w:r w:rsidRPr="00561289">
        <w:rPr>
          <w:rFonts w:ascii="Arial" w:hAnsi="Arial" w:cs="Arial"/>
          <w:color w:val="auto"/>
          <w:sz w:val="22"/>
          <w:szCs w:val="22"/>
          <w:lang w:val="en-GB" w:bidi="ar-SA"/>
        </w:rPr>
        <w:t>Project monitoring</w:t>
      </w:r>
    </w:p>
    <w:p w14:paraId="26A6636A" w14:textId="534F1EAF" w:rsidR="0021789F" w:rsidRPr="00561289" w:rsidRDefault="0021789F" w:rsidP="006B6EDE">
      <w:pPr>
        <w:pStyle w:val="Default"/>
        <w:numPr>
          <w:ilvl w:val="0"/>
          <w:numId w:val="10"/>
        </w:numPr>
        <w:spacing w:before="0"/>
        <w:ind w:right="414"/>
        <w:jc w:val="both"/>
        <w:rPr>
          <w:rFonts w:ascii="Arial" w:hAnsi="Arial" w:cs="Arial"/>
          <w:color w:val="auto"/>
          <w:sz w:val="22"/>
          <w:szCs w:val="22"/>
          <w:lang w:val="en-GB" w:bidi="ar-SA"/>
        </w:rPr>
      </w:pPr>
      <w:r w:rsidRPr="00561289">
        <w:rPr>
          <w:rFonts w:ascii="Arial" w:hAnsi="Arial" w:cs="Arial"/>
          <w:color w:val="auto"/>
          <w:sz w:val="22"/>
          <w:szCs w:val="22"/>
          <w:lang w:val="en-GB" w:bidi="ar-SA"/>
        </w:rPr>
        <w:t xml:space="preserve"> </w:t>
      </w:r>
      <w:r w:rsidR="00412025" w:rsidRPr="00561289">
        <w:rPr>
          <w:rFonts w:ascii="Arial" w:hAnsi="Arial" w:cs="Arial"/>
          <w:color w:val="auto"/>
          <w:sz w:val="22"/>
          <w:szCs w:val="22"/>
          <w:lang w:val="en-GB" w:bidi="ar-SA"/>
        </w:rPr>
        <w:t>FCDO annual reporting and Project Closing Report.</w:t>
      </w:r>
    </w:p>
    <w:p w14:paraId="45496904" w14:textId="3280D996" w:rsidR="00D07665" w:rsidRDefault="00D61D6E" w:rsidP="001409EF">
      <w:pPr>
        <w:pStyle w:val="Heading2"/>
        <w:spacing w:after="120"/>
        <w:ind w:left="567" w:right="414"/>
        <w:rPr>
          <w:highlight w:val="yellow"/>
        </w:rPr>
      </w:pPr>
      <w:r w:rsidRPr="00B83A84">
        <w:rPr>
          <w:rFonts w:ascii="Arial" w:hAnsi="Arial" w:cs="Arial"/>
          <w:lang w:eastAsia="en-GB"/>
        </w:rPr>
        <w:t xml:space="preserve">Roles and Responsibilities </w:t>
      </w:r>
    </w:p>
    <w:p w14:paraId="4AA9CCFE" w14:textId="32A79570" w:rsidR="00E125DD" w:rsidRPr="00324E5B" w:rsidRDefault="00E125DD" w:rsidP="004E68B9">
      <w:pPr>
        <w:pStyle w:val="Default"/>
        <w:spacing w:before="0"/>
        <w:ind w:left="567" w:right="414"/>
        <w:jc w:val="both"/>
        <w:rPr>
          <w:rFonts w:ascii="Arial" w:hAnsi="Arial" w:cs="Arial"/>
          <w:color w:val="auto"/>
          <w:sz w:val="22"/>
          <w:szCs w:val="22"/>
          <w:highlight w:val="yellow"/>
          <w:lang w:val="en-GB" w:bidi="ar-SA"/>
        </w:rPr>
      </w:pPr>
      <w:r w:rsidRPr="00E125DD">
        <w:rPr>
          <w:rFonts w:ascii="Arial" w:hAnsi="Arial" w:cs="Arial"/>
          <w:color w:val="auto"/>
          <w:sz w:val="22"/>
          <w:szCs w:val="22"/>
          <w:lang w:val="en-GB" w:bidi="ar-SA"/>
        </w:rPr>
        <w:t>The roles and responsibilities for this project are as follows;</w:t>
      </w:r>
    </w:p>
    <w:p w14:paraId="71907CC2" w14:textId="77777777" w:rsidR="002512A8" w:rsidRPr="009D7A5F" w:rsidRDefault="002512A8" w:rsidP="006B6EDE">
      <w:pPr>
        <w:pStyle w:val="Default"/>
        <w:numPr>
          <w:ilvl w:val="0"/>
          <w:numId w:val="14"/>
        </w:numPr>
        <w:spacing w:before="0"/>
        <w:ind w:right="414"/>
        <w:jc w:val="both"/>
        <w:rPr>
          <w:rFonts w:ascii="Arial" w:hAnsi="Arial" w:cs="Arial"/>
          <w:color w:val="auto"/>
          <w:sz w:val="22"/>
          <w:szCs w:val="22"/>
          <w:lang w:val="en-GB" w:bidi="ar-SA"/>
        </w:rPr>
      </w:pPr>
      <w:r w:rsidRPr="009D7A5F">
        <w:rPr>
          <w:rFonts w:ascii="Arial" w:hAnsi="Arial" w:cs="Arial"/>
          <w:color w:val="auto"/>
          <w:sz w:val="22"/>
          <w:szCs w:val="22"/>
          <w:lang w:val="en-GB" w:bidi="ar-SA"/>
        </w:rPr>
        <w:t>IRW Global MEAL: Lead commissioning, consultant management, quality assurance, participate in validation and review</w:t>
      </w:r>
    </w:p>
    <w:p w14:paraId="4F0F2306" w14:textId="77777777" w:rsidR="002512A8" w:rsidRPr="009D7A5F" w:rsidRDefault="002512A8" w:rsidP="006B6EDE">
      <w:pPr>
        <w:pStyle w:val="Default"/>
        <w:numPr>
          <w:ilvl w:val="0"/>
          <w:numId w:val="14"/>
        </w:numPr>
        <w:spacing w:before="0"/>
        <w:ind w:right="414"/>
        <w:jc w:val="both"/>
        <w:rPr>
          <w:rFonts w:ascii="Arial" w:hAnsi="Arial" w:cs="Arial"/>
          <w:color w:val="auto"/>
          <w:sz w:val="22"/>
          <w:szCs w:val="22"/>
          <w:lang w:val="en-GB" w:bidi="ar-SA"/>
        </w:rPr>
      </w:pPr>
      <w:r w:rsidRPr="009D7A5F">
        <w:rPr>
          <w:rFonts w:ascii="Arial" w:hAnsi="Arial" w:cs="Arial"/>
          <w:color w:val="auto"/>
          <w:sz w:val="22"/>
          <w:szCs w:val="22"/>
          <w:lang w:val="en-GB" w:bidi="ar-SA"/>
        </w:rPr>
        <w:t>IR Ethiopia: Quality assurance, consultant management, provide contextual input, facilitate access to communities and stakeholders, participate in validation and review</w:t>
      </w:r>
    </w:p>
    <w:p w14:paraId="1E7F4384" w14:textId="00B3F5ED" w:rsidR="0087572B" w:rsidRPr="00B83A84" w:rsidRDefault="00085E75" w:rsidP="007D3F7C">
      <w:pPr>
        <w:pStyle w:val="Heading2"/>
        <w:ind w:left="567" w:right="414"/>
        <w:rPr>
          <w:rFonts w:ascii="Arial" w:hAnsi="Arial" w:cs="Arial"/>
          <w:lang w:eastAsia="en-GB"/>
        </w:rPr>
      </w:pPr>
      <w:r>
        <w:rPr>
          <w:rFonts w:ascii="Arial" w:hAnsi="Arial" w:cs="Arial"/>
          <w:lang w:eastAsia="en-GB"/>
        </w:rPr>
        <w:t>Deliverables</w:t>
      </w:r>
    </w:p>
    <w:p w14:paraId="2F60E945" w14:textId="69F55E6C" w:rsidR="00540AA4" w:rsidRDefault="00243C25" w:rsidP="001C5B61">
      <w:pPr>
        <w:pStyle w:val="Default"/>
        <w:spacing w:before="120"/>
        <w:ind w:left="567" w:right="414"/>
        <w:jc w:val="both"/>
        <w:rPr>
          <w:rFonts w:ascii="Arial" w:hAnsi="Arial" w:cs="Arial"/>
          <w:sz w:val="22"/>
          <w:szCs w:val="22"/>
        </w:rPr>
      </w:pPr>
      <w:r w:rsidRPr="001C5B61">
        <w:rPr>
          <w:rFonts w:ascii="Arial" w:hAnsi="Arial" w:cs="Arial"/>
          <w:sz w:val="22"/>
          <w:szCs w:val="22"/>
        </w:rPr>
        <w:t>The consultant (individual, firm, or consortium) will report to the IRW Global MEAL Team and work closely with Islamic Relief Ethiopia throughout the assignment. The consultant will be required to submit the following deliverables:</w:t>
      </w:r>
    </w:p>
    <w:p w14:paraId="7F7A36C5" w14:textId="77777777" w:rsidR="00085E75" w:rsidRPr="001C5B61" w:rsidRDefault="00085E75" w:rsidP="00F45B4E">
      <w:pPr>
        <w:pStyle w:val="Default"/>
        <w:spacing w:before="0"/>
        <w:ind w:left="567" w:right="414"/>
        <w:jc w:val="both"/>
        <w:rPr>
          <w:rFonts w:ascii="Arial" w:hAnsi="Arial" w:cs="Arial"/>
          <w:sz w:val="22"/>
          <w:szCs w:val="22"/>
        </w:rPr>
      </w:pPr>
    </w:p>
    <w:p w14:paraId="0652C720" w14:textId="0DCAF54D" w:rsidR="004853DB" w:rsidRPr="001409EF" w:rsidRDefault="004853DB" w:rsidP="001409EF">
      <w:pPr>
        <w:pStyle w:val="Default"/>
        <w:numPr>
          <w:ilvl w:val="0"/>
          <w:numId w:val="29"/>
        </w:numPr>
        <w:spacing w:before="0"/>
        <w:ind w:right="414"/>
        <w:jc w:val="both"/>
        <w:rPr>
          <w:rFonts w:ascii="Arial" w:hAnsi="Arial" w:cs="Arial"/>
          <w:b/>
          <w:bCs/>
          <w:sz w:val="22"/>
          <w:szCs w:val="22"/>
        </w:rPr>
      </w:pPr>
      <w:r w:rsidRPr="001409EF">
        <w:rPr>
          <w:rFonts w:ascii="Arial" w:hAnsi="Arial" w:cs="Arial"/>
          <w:b/>
          <w:bCs/>
          <w:sz w:val="22"/>
          <w:szCs w:val="22"/>
        </w:rPr>
        <w:t>Inception Report</w:t>
      </w:r>
    </w:p>
    <w:p w14:paraId="17CA26A0" w14:textId="77777777" w:rsidR="004853DB" w:rsidRPr="001409EF" w:rsidRDefault="004853DB" w:rsidP="001C5B61">
      <w:pPr>
        <w:pStyle w:val="Default"/>
        <w:numPr>
          <w:ilvl w:val="0"/>
          <w:numId w:val="17"/>
        </w:numPr>
        <w:tabs>
          <w:tab w:val="clear" w:pos="720"/>
          <w:tab w:val="num" w:pos="927"/>
        </w:tabs>
        <w:spacing w:before="0"/>
        <w:ind w:left="927" w:right="414"/>
        <w:jc w:val="both"/>
        <w:rPr>
          <w:rFonts w:ascii="Arial" w:hAnsi="Arial" w:cs="Arial"/>
          <w:sz w:val="22"/>
          <w:szCs w:val="22"/>
        </w:rPr>
      </w:pPr>
      <w:r w:rsidRPr="001409EF">
        <w:rPr>
          <w:rFonts w:ascii="Arial" w:hAnsi="Arial" w:cs="Arial"/>
          <w:sz w:val="22"/>
          <w:szCs w:val="22"/>
        </w:rPr>
        <w:t xml:space="preserve">Detailed evaluation methodology and approach </w:t>
      </w:r>
    </w:p>
    <w:p w14:paraId="413893A7" w14:textId="77777777" w:rsidR="004853DB" w:rsidRPr="001409EF" w:rsidRDefault="004853DB" w:rsidP="001C5B61">
      <w:pPr>
        <w:pStyle w:val="Default"/>
        <w:numPr>
          <w:ilvl w:val="0"/>
          <w:numId w:val="17"/>
        </w:numPr>
        <w:tabs>
          <w:tab w:val="clear" w:pos="720"/>
          <w:tab w:val="num" w:pos="927"/>
        </w:tabs>
        <w:spacing w:before="0"/>
        <w:ind w:left="927" w:right="414"/>
        <w:jc w:val="both"/>
        <w:rPr>
          <w:rFonts w:ascii="Arial" w:hAnsi="Arial" w:cs="Arial"/>
          <w:sz w:val="22"/>
          <w:szCs w:val="22"/>
        </w:rPr>
      </w:pPr>
      <w:r w:rsidRPr="001409EF">
        <w:rPr>
          <w:rFonts w:ascii="Arial" w:hAnsi="Arial" w:cs="Arial"/>
          <w:sz w:val="22"/>
          <w:szCs w:val="22"/>
        </w:rPr>
        <w:t xml:space="preserve">Evaluation matrix </w:t>
      </w:r>
    </w:p>
    <w:p w14:paraId="32854B1B" w14:textId="77777777" w:rsidR="004853DB" w:rsidRPr="001409EF" w:rsidRDefault="004853DB" w:rsidP="001C5B61">
      <w:pPr>
        <w:pStyle w:val="Default"/>
        <w:numPr>
          <w:ilvl w:val="0"/>
          <w:numId w:val="17"/>
        </w:numPr>
        <w:tabs>
          <w:tab w:val="clear" w:pos="720"/>
          <w:tab w:val="num" w:pos="927"/>
        </w:tabs>
        <w:spacing w:before="0"/>
        <w:ind w:left="927" w:right="414"/>
        <w:jc w:val="both"/>
        <w:rPr>
          <w:rFonts w:ascii="Arial" w:hAnsi="Arial" w:cs="Arial"/>
          <w:sz w:val="22"/>
          <w:szCs w:val="22"/>
        </w:rPr>
      </w:pPr>
      <w:r w:rsidRPr="001409EF">
        <w:rPr>
          <w:rFonts w:ascii="Arial" w:hAnsi="Arial" w:cs="Arial"/>
          <w:sz w:val="22"/>
          <w:szCs w:val="22"/>
        </w:rPr>
        <w:t xml:space="preserve">Sampling strategy and rationale </w:t>
      </w:r>
    </w:p>
    <w:p w14:paraId="3E9F11B1" w14:textId="77777777" w:rsidR="004853DB" w:rsidRPr="001409EF" w:rsidRDefault="004853DB" w:rsidP="001C5B61">
      <w:pPr>
        <w:pStyle w:val="Default"/>
        <w:numPr>
          <w:ilvl w:val="0"/>
          <w:numId w:val="17"/>
        </w:numPr>
        <w:tabs>
          <w:tab w:val="clear" w:pos="720"/>
          <w:tab w:val="num" w:pos="927"/>
        </w:tabs>
        <w:spacing w:before="0"/>
        <w:ind w:left="927" w:right="414"/>
        <w:jc w:val="both"/>
        <w:rPr>
          <w:rFonts w:ascii="Arial" w:hAnsi="Arial" w:cs="Arial"/>
          <w:sz w:val="22"/>
          <w:szCs w:val="22"/>
        </w:rPr>
      </w:pPr>
      <w:r w:rsidRPr="001409EF">
        <w:rPr>
          <w:rFonts w:ascii="Arial" w:hAnsi="Arial" w:cs="Arial"/>
          <w:sz w:val="22"/>
          <w:szCs w:val="22"/>
        </w:rPr>
        <w:t xml:space="preserve">Data collection tools and protocols </w:t>
      </w:r>
    </w:p>
    <w:p w14:paraId="777686B1" w14:textId="77777777" w:rsidR="004853DB" w:rsidRPr="001409EF" w:rsidRDefault="004853DB" w:rsidP="001C5B61">
      <w:pPr>
        <w:pStyle w:val="Default"/>
        <w:numPr>
          <w:ilvl w:val="0"/>
          <w:numId w:val="17"/>
        </w:numPr>
        <w:tabs>
          <w:tab w:val="clear" w:pos="720"/>
          <w:tab w:val="num" w:pos="927"/>
        </w:tabs>
        <w:spacing w:before="0"/>
        <w:ind w:left="927" w:right="414"/>
        <w:jc w:val="both"/>
        <w:rPr>
          <w:rFonts w:ascii="Arial" w:hAnsi="Arial" w:cs="Arial"/>
          <w:sz w:val="22"/>
          <w:szCs w:val="22"/>
        </w:rPr>
      </w:pPr>
      <w:r w:rsidRPr="001409EF">
        <w:rPr>
          <w:rFonts w:ascii="Arial" w:hAnsi="Arial" w:cs="Arial"/>
          <w:sz w:val="22"/>
          <w:szCs w:val="22"/>
        </w:rPr>
        <w:t xml:space="preserve">Detailed workplan and timeline </w:t>
      </w:r>
    </w:p>
    <w:p w14:paraId="58D5E8E5" w14:textId="77777777" w:rsidR="004853DB" w:rsidRPr="001C5B61" w:rsidRDefault="004853DB" w:rsidP="004853DB">
      <w:pPr>
        <w:pStyle w:val="Default"/>
        <w:numPr>
          <w:ilvl w:val="0"/>
          <w:numId w:val="17"/>
        </w:numPr>
        <w:tabs>
          <w:tab w:val="clear" w:pos="720"/>
          <w:tab w:val="num" w:pos="927"/>
        </w:tabs>
        <w:spacing w:before="0"/>
        <w:ind w:left="927" w:right="414"/>
        <w:jc w:val="both"/>
        <w:rPr>
          <w:rFonts w:ascii="Arial" w:hAnsi="Arial" w:cs="Arial"/>
          <w:sz w:val="22"/>
          <w:szCs w:val="22"/>
        </w:rPr>
      </w:pPr>
      <w:r w:rsidRPr="001409EF">
        <w:rPr>
          <w:rFonts w:ascii="Arial" w:hAnsi="Arial" w:cs="Arial"/>
          <w:sz w:val="22"/>
          <w:szCs w:val="22"/>
        </w:rPr>
        <w:t xml:space="preserve">Limitations, risks, and mitigation measures </w:t>
      </w:r>
    </w:p>
    <w:p w14:paraId="1E515F8B" w14:textId="11FA9CD3" w:rsidR="004853DB" w:rsidRPr="001409EF" w:rsidRDefault="004853DB" w:rsidP="001409EF">
      <w:pPr>
        <w:pStyle w:val="Default"/>
        <w:numPr>
          <w:ilvl w:val="0"/>
          <w:numId w:val="17"/>
        </w:numPr>
        <w:tabs>
          <w:tab w:val="clear" w:pos="720"/>
          <w:tab w:val="num" w:pos="927"/>
        </w:tabs>
        <w:spacing w:before="0"/>
        <w:ind w:left="927" w:right="414"/>
        <w:jc w:val="both"/>
        <w:rPr>
          <w:rFonts w:ascii="Arial" w:hAnsi="Arial" w:cs="Arial"/>
          <w:sz w:val="22"/>
          <w:szCs w:val="22"/>
        </w:rPr>
      </w:pPr>
      <w:r w:rsidRPr="001C5B61">
        <w:rPr>
          <w:rFonts w:ascii="Arial" w:hAnsi="Arial" w:cs="Arial"/>
          <w:sz w:val="22"/>
          <w:szCs w:val="22"/>
        </w:rPr>
        <w:t>Deadline:</w:t>
      </w:r>
      <w:r w:rsidR="004A662B">
        <w:rPr>
          <w:rFonts w:ascii="Arial" w:hAnsi="Arial" w:cs="Arial"/>
          <w:sz w:val="22"/>
          <w:szCs w:val="22"/>
        </w:rPr>
        <w:t xml:space="preserve"> </w:t>
      </w:r>
      <w:r w:rsidRPr="001409EF">
        <w:rPr>
          <w:rFonts w:ascii="Arial" w:hAnsi="Arial" w:cs="Arial"/>
          <w:sz w:val="22"/>
          <w:szCs w:val="22"/>
        </w:rPr>
        <w:t>Within two weeks of contract signing.</w:t>
      </w:r>
    </w:p>
    <w:p w14:paraId="375EAB5B" w14:textId="51656505" w:rsidR="004853DB" w:rsidRPr="001409EF" w:rsidRDefault="004853DB" w:rsidP="004853DB">
      <w:pPr>
        <w:pStyle w:val="Default"/>
        <w:ind w:left="567" w:right="414"/>
        <w:jc w:val="both"/>
        <w:rPr>
          <w:rFonts w:ascii="Arial" w:hAnsi="Arial" w:cs="Arial"/>
          <w:sz w:val="22"/>
          <w:szCs w:val="22"/>
        </w:rPr>
      </w:pPr>
    </w:p>
    <w:p w14:paraId="45E09561" w14:textId="0699EF6D" w:rsidR="004853DB" w:rsidRPr="001409EF" w:rsidRDefault="004853DB" w:rsidP="001409EF">
      <w:pPr>
        <w:pStyle w:val="Default"/>
        <w:numPr>
          <w:ilvl w:val="0"/>
          <w:numId w:val="29"/>
        </w:numPr>
        <w:spacing w:before="0"/>
        <w:ind w:right="414"/>
        <w:jc w:val="both"/>
        <w:rPr>
          <w:rFonts w:ascii="Arial" w:hAnsi="Arial" w:cs="Arial"/>
          <w:b/>
          <w:bCs/>
          <w:sz w:val="22"/>
          <w:szCs w:val="22"/>
        </w:rPr>
      </w:pPr>
      <w:r w:rsidRPr="001409EF">
        <w:rPr>
          <w:rFonts w:ascii="Arial" w:hAnsi="Arial" w:cs="Arial"/>
          <w:b/>
          <w:bCs/>
          <w:sz w:val="22"/>
          <w:szCs w:val="22"/>
        </w:rPr>
        <w:t>Data Collection Tools</w:t>
      </w:r>
    </w:p>
    <w:p w14:paraId="5AF3C5F9" w14:textId="77777777" w:rsidR="004853DB" w:rsidRPr="001409EF" w:rsidRDefault="004853DB" w:rsidP="001C5B61">
      <w:pPr>
        <w:pStyle w:val="Default"/>
        <w:numPr>
          <w:ilvl w:val="0"/>
          <w:numId w:val="18"/>
        </w:numPr>
        <w:tabs>
          <w:tab w:val="clear" w:pos="720"/>
          <w:tab w:val="num" w:pos="927"/>
        </w:tabs>
        <w:spacing w:before="0"/>
        <w:ind w:left="927" w:right="414"/>
        <w:jc w:val="both"/>
        <w:rPr>
          <w:rFonts w:ascii="Arial" w:hAnsi="Arial" w:cs="Arial"/>
          <w:sz w:val="22"/>
          <w:szCs w:val="22"/>
        </w:rPr>
      </w:pPr>
      <w:r w:rsidRPr="001409EF">
        <w:rPr>
          <w:rFonts w:ascii="Arial" w:hAnsi="Arial" w:cs="Arial"/>
          <w:sz w:val="22"/>
          <w:szCs w:val="22"/>
        </w:rPr>
        <w:t xml:space="preserve">Household survey questionnaire </w:t>
      </w:r>
    </w:p>
    <w:p w14:paraId="54FEB573" w14:textId="77777777" w:rsidR="004853DB" w:rsidRPr="001409EF" w:rsidRDefault="004853DB" w:rsidP="001C5B61">
      <w:pPr>
        <w:pStyle w:val="Default"/>
        <w:numPr>
          <w:ilvl w:val="0"/>
          <w:numId w:val="18"/>
        </w:numPr>
        <w:tabs>
          <w:tab w:val="clear" w:pos="720"/>
          <w:tab w:val="num" w:pos="927"/>
        </w:tabs>
        <w:spacing w:before="0"/>
        <w:ind w:left="927" w:right="414"/>
        <w:jc w:val="both"/>
        <w:rPr>
          <w:rFonts w:ascii="Arial" w:hAnsi="Arial" w:cs="Arial"/>
          <w:sz w:val="22"/>
          <w:szCs w:val="22"/>
        </w:rPr>
      </w:pPr>
      <w:r w:rsidRPr="001409EF">
        <w:rPr>
          <w:rFonts w:ascii="Arial" w:hAnsi="Arial" w:cs="Arial"/>
          <w:sz w:val="22"/>
          <w:szCs w:val="22"/>
        </w:rPr>
        <w:t xml:space="preserve">KII guides </w:t>
      </w:r>
    </w:p>
    <w:p w14:paraId="4A83EE5E" w14:textId="77777777" w:rsidR="004853DB" w:rsidRPr="001409EF" w:rsidRDefault="004853DB" w:rsidP="001C5B61">
      <w:pPr>
        <w:pStyle w:val="Default"/>
        <w:numPr>
          <w:ilvl w:val="0"/>
          <w:numId w:val="18"/>
        </w:numPr>
        <w:tabs>
          <w:tab w:val="clear" w:pos="720"/>
          <w:tab w:val="num" w:pos="927"/>
        </w:tabs>
        <w:spacing w:before="0"/>
        <w:ind w:left="927" w:right="414"/>
        <w:jc w:val="both"/>
        <w:rPr>
          <w:rFonts w:ascii="Arial" w:hAnsi="Arial" w:cs="Arial"/>
          <w:sz w:val="22"/>
          <w:szCs w:val="22"/>
        </w:rPr>
      </w:pPr>
      <w:r w:rsidRPr="001409EF">
        <w:rPr>
          <w:rFonts w:ascii="Arial" w:hAnsi="Arial" w:cs="Arial"/>
          <w:sz w:val="22"/>
          <w:szCs w:val="22"/>
        </w:rPr>
        <w:t xml:space="preserve">FGD guides </w:t>
      </w:r>
    </w:p>
    <w:p w14:paraId="425C7413" w14:textId="77777777" w:rsidR="004853DB" w:rsidRPr="001409EF" w:rsidRDefault="004853DB" w:rsidP="001C5B61">
      <w:pPr>
        <w:pStyle w:val="Default"/>
        <w:numPr>
          <w:ilvl w:val="0"/>
          <w:numId w:val="18"/>
        </w:numPr>
        <w:tabs>
          <w:tab w:val="clear" w:pos="720"/>
          <w:tab w:val="num" w:pos="927"/>
        </w:tabs>
        <w:spacing w:before="0"/>
        <w:ind w:left="927" w:right="414"/>
        <w:jc w:val="both"/>
        <w:rPr>
          <w:rFonts w:ascii="Arial" w:hAnsi="Arial" w:cs="Arial"/>
          <w:sz w:val="22"/>
          <w:szCs w:val="22"/>
        </w:rPr>
      </w:pPr>
      <w:r w:rsidRPr="001409EF">
        <w:rPr>
          <w:rFonts w:ascii="Arial" w:hAnsi="Arial" w:cs="Arial"/>
          <w:sz w:val="22"/>
          <w:szCs w:val="22"/>
        </w:rPr>
        <w:t xml:space="preserve">Case study templates </w:t>
      </w:r>
    </w:p>
    <w:p w14:paraId="5EA5D1D7" w14:textId="77777777" w:rsidR="004853DB" w:rsidRPr="001C5B61" w:rsidRDefault="004853DB" w:rsidP="004853DB">
      <w:pPr>
        <w:pStyle w:val="Default"/>
        <w:numPr>
          <w:ilvl w:val="0"/>
          <w:numId w:val="18"/>
        </w:numPr>
        <w:tabs>
          <w:tab w:val="clear" w:pos="720"/>
          <w:tab w:val="num" w:pos="927"/>
        </w:tabs>
        <w:spacing w:before="0"/>
        <w:ind w:left="927" w:right="414"/>
        <w:jc w:val="both"/>
        <w:rPr>
          <w:rFonts w:ascii="Arial" w:hAnsi="Arial" w:cs="Arial"/>
          <w:sz w:val="22"/>
          <w:szCs w:val="22"/>
        </w:rPr>
      </w:pPr>
      <w:r w:rsidRPr="001409EF">
        <w:rPr>
          <w:rFonts w:ascii="Arial" w:hAnsi="Arial" w:cs="Arial"/>
          <w:sz w:val="22"/>
          <w:szCs w:val="22"/>
        </w:rPr>
        <w:t xml:space="preserve">Any participatory learning tools proposed </w:t>
      </w:r>
    </w:p>
    <w:p w14:paraId="2C252CF7" w14:textId="61225812" w:rsidR="004853DB" w:rsidRPr="001409EF" w:rsidRDefault="004853DB" w:rsidP="001409EF">
      <w:pPr>
        <w:pStyle w:val="Default"/>
        <w:numPr>
          <w:ilvl w:val="0"/>
          <w:numId w:val="18"/>
        </w:numPr>
        <w:tabs>
          <w:tab w:val="clear" w:pos="720"/>
          <w:tab w:val="num" w:pos="927"/>
        </w:tabs>
        <w:spacing w:before="0"/>
        <w:ind w:left="927" w:right="414"/>
        <w:jc w:val="both"/>
        <w:rPr>
          <w:rFonts w:ascii="Arial" w:hAnsi="Arial" w:cs="Arial"/>
          <w:sz w:val="22"/>
          <w:szCs w:val="22"/>
        </w:rPr>
      </w:pPr>
      <w:r w:rsidRPr="001C5B61">
        <w:rPr>
          <w:rFonts w:ascii="Arial" w:hAnsi="Arial" w:cs="Arial"/>
          <w:sz w:val="22"/>
          <w:szCs w:val="22"/>
        </w:rPr>
        <w:t>Deadline:</w:t>
      </w:r>
      <w:r w:rsidR="002B7C67" w:rsidRPr="0056535A">
        <w:rPr>
          <w:rFonts w:ascii="Arial" w:hAnsi="Arial" w:cs="Arial"/>
          <w:sz w:val="22"/>
          <w:szCs w:val="22"/>
        </w:rPr>
        <w:t xml:space="preserve"> </w:t>
      </w:r>
      <w:r w:rsidRPr="001409EF">
        <w:rPr>
          <w:rFonts w:ascii="Arial" w:hAnsi="Arial" w:cs="Arial"/>
          <w:sz w:val="22"/>
          <w:szCs w:val="22"/>
        </w:rPr>
        <w:t>Submitted alongside the inception report.</w:t>
      </w:r>
    </w:p>
    <w:p w14:paraId="4F0D667D" w14:textId="301C1C3A" w:rsidR="004853DB" w:rsidRPr="001409EF" w:rsidRDefault="004853DB" w:rsidP="001C5B61">
      <w:pPr>
        <w:pStyle w:val="Default"/>
        <w:ind w:right="414"/>
        <w:jc w:val="both"/>
        <w:rPr>
          <w:rFonts w:ascii="Arial" w:hAnsi="Arial" w:cs="Arial"/>
          <w:sz w:val="22"/>
          <w:szCs w:val="22"/>
        </w:rPr>
      </w:pPr>
    </w:p>
    <w:p w14:paraId="5021B887" w14:textId="43AD5288" w:rsidR="004853DB" w:rsidRPr="001409EF" w:rsidRDefault="004853DB" w:rsidP="001409EF">
      <w:pPr>
        <w:pStyle w:val="Default"/>
        <w:numPr>
          <w:ilvl w:val="0"/>
          <w:numId w:val="29"/>
        </w:numPr>
        <w:spacing w:before="0"/>
        <w:ind w:right="414"/>
        <w:jc w:val="both"/>
        <w:rPr>
          <w:rFonts w:ascii="Arial" w:hAnsi="Arial" w:cs="Arial"/>
          <w:b/>
          <w:bCs/>
          <w:sz w:val="22"/>
          <w:szCs w:val="22"/>
        </w:rPr>
      </w:pPr>
      <w:r w:rsidRPr="001409EF">
        <w:rPr>
          <w:rFonts w:ascii="Arial" w:hAnsi="Arial" w:cs="Arial"/>
          <w:b/>
          <w:bCs/>
          <w:sz w:val="22"/>
          <w:szCs w:val="22"/>
        </w:rPr>
        <w:t>Progress Updates</w:t>
      </w:r>
    </w:p>
    <w:p w14:paraId="15BCA925" w14:textId="77777777" w:rsidR="004853DB" w:rsidRPr="001C5B61" w:rsidRDefault="004853DB" w:rsidP="001409EF">
      <w:pPr>
        <w:pStyle w:val="Default"/>
        <w:numPr>
          <w:ilvl w:val="0"/>
          <w:numId w:val="18"/>
        </w:numPr>
        <w:tabs>
          <w:tab w:val="clear" w:pos="720"/>
          <w:tab w:val="num" w:pos="927"/>
        </w:tabs>
        <w:spacing w:before="0"/>
        <w:ind w:left="927" w:right="414"/>
        <w:jc w:val="both"/>
        <w:rPr>
          <w:rFonts w:ascii="Arial" w:hAnsi="Arial" w:cs="Arial"/>
          <w:sz w:val="22"/>
          <w:szCs w:val="22"/>
        </w:rPr>
      </w:pPr>
      <w:r w:rsidRPr="001409EF">
        <w:rPr>
          <w:rFonts w:ascii="Arial" w:hAnsi="Arial" w:cs="Arial"/>
          <w:sz w:val="22"/>
          <w:szCs w:val="22"/>
        </w:rPr>
        <w:t>Brief updates on progress against the workplan, including:</w:t>
      </w:r>
    </w:p>
    <w:p w14:paraId="2F052583" w14:textId="2D0359BC" w:rsidR="004853DB" w:rsidRPr="001409EF" w:rsidRDefault="004853DB" w:rsidP="001409EF">
      <w:pPr>
        <w:pStyle w:val="Default"/>
        <w:numPr>
          <w:ilvl w:val="0"/>
          <w:numId w:val="18"/>
        </w:numPr>
        <w:tabs>
          <w:tab w:val="clear" w:pos="720"/>
          <w:tab w:val="num" w:pos="927"/>
        </w:tabs>
        <w:spacing w:before="0"/>
        <w:ind w:left="927" w:right="414"/>
        <w:jc w:val="both"/>
        <w:rPr>
          <w:rFonts w:ascii="Arial" w:hAnsi="Arial" w:cs="Arial"/>
          <w:sz w:val="22"/>
          <w:szCs w:val="22"/>
        </w:rPr>
      </w:pPr>
      <w:r w:rsidRPr="001C5B61">
        <w:rPr>
          <w:rFonts w:ascii="Arial" w:hAnsi="Arial" w:cs="Arial"/>
          <w:sz w:val="22"/>
          <w:szCs w:val="22"/>
        </w:rPr>
        <w:t>Frequency:</w:t>
      </w:r>
      <w:r w:rsidR="002B7C67" w:rsidRPr="0056535A">
        <w:rPr>
          <w:rFonts w:ascii="Arial" w:hAnsi="Arial" w:cs="Arial"/>
          <w:sz w:val="22"/>
          <w:szCs w:val="22"/>
        </w:rPr>
        <w:t xml:space="preserve"> </w:t>
      </w:r>
      <w:r w:rsidRPr="001409EF">
        <w:rPr>
          <w:rFonts w:ascii="Arial" w:hAnsi="Arial" w:cs="Arial"/>
          <w:sz w:val="22"/>
          <w:szCs w:val="22"/>
        </w:rPr>
        <w:t>As agreed during inception, with at least one update during fieldwork and one during analysis.</w:t>
      </w:r>
    </w:p>
    <w:p w14:paraId="3402E8B5" w14:textId="77777777" w:rsidR="004853DB" w:rsidRPr="001409EF" w:rsidRDefault="004853DB" w:rsidP="001C5B61">
      <w:pPr>
        <w:pStyle w:val="Default"/>
        <w:spacing w:before="0"/>
        <w:ind w:left="567" w:right="414"/>
        <w:jc w:val="both"/>
        <w:rPr>
          <w:rFonts w:ascii="Arial" w:hAnsi="Arial" w:cs="Arial"/>
          <w:sz w:val="22"/>
          <w:szCs w:val="22"/>
        </w:rPr>
      </w:pPr>
    </w:p>
    <w:p w14:paraId="49A8826C" w14:textId="7183998B" w:rsidR="004853DB" w:rsidRPr="001409EF" w:rsidRDefault="004853DB" w:rsidP="001409EF">
      <w:pPr>
        <w:pStyle w:val="Default"/>
        <w:numPr>
          <w:ilvl w:val="0"/>
          <w:numId w:val="29"/>
        </w:numPr>
        <w:spacing w:before="0"/>
        <w:ind w:right="414"/>
        <w:jc w:val="both"/>
        <w:rPr>
          <w:rFonts w:ascii="Arial" w:hAnsi="Arial" w:cs="Arial"/>
          <w:b/>
          <w:bCs/>
          <w:sz w:val="22"/>
          <w:szCs w:val="22"/>
        </w:rPr>
      </w:pPr>
      <w:r w:rsidRPr="001409EF">
        <w:rPr>
          <w:rFonts w:ascii="Arial" w:hAnsi="Arial" w:cs="Arial"/>
          <w:b/>
          <w:bCs/>
          <w:sz w:val="22"/>
          <w:szCs w:val="22"/>
        </w:rPr>
        <w:t>Preliminary Findings Presentation</w:t>
      </w:r>
    </w:p>
    <w:p w14:paraId="60A04C70" w14:textId="5CA6E4D7" w:rsidR="004853DB" w:rsidRPr="001409EF" w:rsidRDefault="004853DB" w:rsidP="001409EF">
      <w:pPr>
        <w:pStyle w:val="Default"/>
        <w:numPr>
          <w:ilvl w:val="0"/>
          <w:numId w:val="18"/>
        </w:numPr>
        <w:tabs>
          <w:tab w:val="clear" w:pos="720"/>
          <w:tab w:val="num" w:pos="927"/>
        </w:tabs>
        <w:spacing w:before="0"/>
        <w:ind w:left="927" w:right="414"/>
        <w:jc w:val="both"/>
        <w:rPr>
          <w:rFonts w:ascii="Arial" w:hAnsi="Arial" w:cs="Arial"/>
          <w:sz w:val="22"/>
          <w:szCs w:val="22"/>
        </w:rPr>
      </w:pPr>
      <w:r w:rsidRPr="001409EF">
        <w:rPr>
          <w:rFonts w:ascii="Arial" w:hAnsi="Arial" w:cs="Arial"/>
          <w:sz w:val="22"/>
          <w:szCs w:val="22"/>
        </w:rPr>
        <w:t>Presentation of initial findings, emerging conclusions, and key learning points from the evaluation.</w:t>
      </w:r>
    </w:p>
    <w:p w14:paraId="00A1516A" w14:textId="2BEC1D68" w:rsidR="004853DB" w:rsidRPr="001C5B61" w:rsidRDefault="004853DB" w:rsidP="001409EF">
      <w:pPr>
        <w:pStyle w:val="Default"/>
        <w:numPr>
          <w:ilvl w:val="0"/>
          <w:numId w:val="18"/>
        </w:numPr>
        <w:tabs>
          <w:tab w:val="clear" w:pos="720"/>
          <w:tab w:val="num" w:pos="927"/>
        </w:tabs>
        <w:spacing w:before="0"/>
        <w:ind w:left="927" w:right="414"/>
        <w:jc w:val="both"/>
        <w:rPr>
          <w:rFonts w:ascii="Arial" w:hAnsi="Arial" w:cs="Arial"/>
          <w:sz w:val="22"/>
          <w:szCs w:val="22"/>
        </w:rPr>
      </w:pPr>
      <w:r w:rsidRPr="001C5B61">
        <w:rPr>
          <w:rFonts w:ascii="Arial" w:hAnsi="Arial" w:cs="Arial"/>
          <w:sz w:val="22"/>
          <w:szCs w:val="22"/>
        </w:rPr>
        <w:t>Deadline:</w:t>
      </w:r>
      <w:r w:rsidR="0056535A" w:rsidRPr="0056535A">
        <w:rPr>
          <w:rFonts w:ascii="Arial" w:hAnsi="Arial" w:cs="Arial"/>
          <w:sz w:val="22"/>
          <w:szCs w:val="22"/>
        </w:rPr>
        <w:t xml:space="preserve"> </w:t>
      </w:r>
      <w:r w:rsidRPr="001C5B61">
        <w:rPr>
          <w:rFonts w:ascii="Arial" w:hAnsi="Arial" w:cs="Arial"/>
          <w:sz w:val="22"/>
          <w:szCs w:val="22"/>
        </w:rPr>
        <w:t>Following completion of fieldwork and preliminary analysis.</w:t>
      </w:r>
    </w:p>
    <w:p w14:paraId="36A18C52" w14:textId="3DE3D34D" w:rsidR="004853DB" w:rsidRPr="001C5B61" w:rsidRDefault="004853DB" w:rsidP="001C5B61">
      <w:pPr>
        <w:pStyle w:val="Default"/>
        <w:spacing w:before="0"/>
        <w:ind w:left="567" w:right="414"/>
        <w:jc w:val="both"/>
        <w:rPr>
          <w:rFonts w:ascii="Arial" w:hAnsi="Arial" w:cs="Arial"/>
          <w:sz w:val="22"/>
          <w:szCs w:val="22"/>
        </w:rPr>
      </w:pPr>
    </w:p>
    <w:p w14:paraId="468BB994" w14:textId="1A950CCA" w:rsidR="00E34C02" w:rsidRDefault="004853DB" w:rsidP="001409EF">
      <w:pPr>
        <w:pStyle w:val="Default"/>
        <w:numPr>
          <w:ilvl w:val="0"/>
          <w:numId w:val="29"/>
        </w:numPr>
        <w:spacing w:before="0"/>
        <w:ind w:right="414"/>
        <w:jc w:val="both"/>
        <w:rPr>
          <w:rFonts w:ascii="Arial" w:hAnsi="Arial" w:cs="Arial"/>
          <w:b/>
          <w:bCs/>
          <w:sz w:val="22"/>
          <w:szCs w:val="22"/>
        </w:rPr>
      </w:pPr>
      <w:r w:rsidRPr="001C5B61">
        <w:rPr>
          <w:rFonts w:ascii="Arial" w:hAnsi="Arial" w:cs="Arial"/>
          <w:b/>
          <w:bCs/>
          <w:sz w:val="22"/>
          <w:szCs w:val="22"/>
        </w:rPr>
        <w:lastRenderedPageBreak/>
        <w:t>Draft Impact Evaluation Report</w:t>
      </w:r>
    </w:p>
    <w:p w14:paraId="488C791D" w14:textId="73E01AF1" w:rsidR="004853DB" w:rsidRPr="001409EF" w:rsidRDefault="004853DB" w:rsidP="001409EF">
      <w:pPr>
        <w:pStyle w:val="Default"/>
        <w:numPr>
          <w:ilvl w:val="0"/>
          <w:numId w:val="18"/>
        </w:numPr>
        <w:tabs>
          <w:tab w:val="clear" w:pos="720"/>
          <w:tab w:val="num" w:pos="927"/>
        </w:tabs>
        <w:spacing w:before="0"/>
        <w:ind w:left="927" w:right="414"/>
        <w:jc w:val="both"/>
        <w:rPr>
          <w:rFonts w:ascii="Arial" w:hAnsi="Arial" w:cs="Arial"/>
          <w:sz w:val="22"/>
          <w:szCs w:val="22"/>
        </w:rPr>
      </w:pPr>
      <w:r w:rsidRPr="001409EF">
        <w:rPr>
          <w:rFonts w:ascii="Arial" w:hAnsi="Arial" w:cs="Arial"/>
          <w:sz w:val="22"/>
          <w:szCs w:val="22"/>
        </w:rPr>
        <w:t>A comprehensive draft report presenting:</w:t>
      </w:r>
    </w:p>
    <w:p w14:paraId="500F21AE" w14:textId="77777777" w:rsidR="004853DB" w:rsidRPr="001409EF" w:rsidRDefault="004853DB" w:rsidP="001409EF">
      <w:pPr>
        <w:pStyle w:val="Default"/>
        <w:numPr>
          <w:ilvl w:val="0"/>
          <w:numId w:val="18"/>
        </w:numPr>
        <w:tabs>
          <w:tab w:val="clear" w:pos="720"/>
          <w:tab w:val="num" w:pos="927"/>
        </w:tabs>
        <w:spacing w:before="0"/>
        <w:ind w:left="927" w:right="414"/>
        <w:jc w:val="both"/>
        <w:rPr>
          <w:rFonts w:ascii="Arial" w:hAnsi="Arial" w:cs="Arial"/>
          <w:sz w:val="22"/>
          <w:szCs w:val="22"/>
        </w:rPr>
      </w:pPr>
      <w:r w:rsidRPr="001409EF">
        <w:rPr>
          <w:rFonts w:ascii="Arial" w:hAnsi="Arial" w:cs="Arial"/>
          <w:sz w:val="22"/>
          <w:szCs w:val="22"/>
        </w:rPr>
        <w:t xml:space="preserve">Executive summary </w:t>
      </w:r>
    </w:p>
    <w:p w14:paraId="6F8BE95F" w14:textId="77777777" w:rsidR="004853DB" w:rsidRPr="001409EF" w:rsidRDefault="004853DB" w:rsidP="001409EF">
      <w:pPr>
        <w:pStyle w:val="Default"/>
        <w:numPr>
          <w:ilvl w:val="0"/>
          <w:numId w:val="18"/>
        </w:numPr>
        <w:tabs>
          <w:tab w:val="clear" w:pos="720"/>
          <w:tab w:val="num" w:pos="927"/>
        </w:tabs>
        <w:spacing w:before="0"/>
        <w:ind w:left="927" w:right="414"/>
        <w:jc w:val="both"/>
        <w:rPr>
          <w:rFonts w:ascii="Arial" w:hAnsi="Arial" w:cs="Arial"/>
          <w:sz w:val="22"/>
          <w:szCs w:val="22"/>
        </w:rPr>
      </w:pPr>
      <w:r w:rsidRPr="001409EF">
        <w:rPr>
          <w:rFonts w:ascii="Arial" w:hAnsi="Arial" w:cs="Arial"/>
          <w:sz w:val="22"/>
          <w:szCs w:val="22"/>
        </w:rPr>
        <w:t xml:space="preserve">Methodology and limitations </w:t>
      </w:r>
    </w:p>
    <w:p w14:paraId="6584E78E" w14:textId="77777777" w:rsidR="004853DB" w:rsidRPr="001409EF" w:rsidRDefault="004853DB" w:rsidP="001409EF">
      <w:pPr>
        <w:pStyle w:val="Default"/>
        <w:numPr>
          <w:ilvl w:val="0"/>
          <w:numId w:val="18"/>
        </w:numPr>
        <w:tabs>
          <w:tab w:val="clear" w:pos="720"/>
          <w:tab w:val="num" w:pos="927"/>
        </w:tabs>
        <w:spacing w:before="0"/>
        <w:ind w:left="927" w:right="414"/>
        <w:jc w:val="both"/>
        <w:rPr>
          <w:rFonts w:ascii="Arial" w:hAnsi="Arial" w:cs="Arial"/>
          <w:sz w:val="22"/>
          <w:szCs w:val="22"/>
        </w:rPr>
      </w:pPr>
      <w:r w:rsidRPr="001409EF">
        <w:rPr>
          <w:rFonts w:ascii="Arial" w:hAnsi="Arial" w:cs="Arial"/>
          <w:sz w:val="22"/>
          <w:szCs w:val="22"/>
        </w:rPr>
        <w:t xml:space="preserve">Findings against the evaluation objectives and questions </w:t>
      </w:r>
    </w:p>
    <w:p w14:paraId="36B43124" w14:textId="77777777" w:rsidR="004853DB" w:rsidRPr="001409EF" w:rsidRDefault="004853DB" w:rsidP="001409EF">
      <w:pPr>
        <w:pStyle w:val="Default"/>
        <w:numPr>
          <w:ilvl w:val="0"/>
          <w:numId w:val="18"/>
        </w:numPr>
        <w:tabs>
          <w:tab w:val="clear" w:pos="720"/>
          <w:tab w:val="num" w:pos="927"/>
        </w:tabs>
        <w:spacing w:before="0"/>
        <w:ind w:left="927" w:right="414"/>
        <w:jc w:val="both"/>
        <w:rPr>
          <w:rFonts w:ascii="Arial" w:hAnsi="Arial" w:cs="Arial"/>
          <w:sz w:val="22"/>
          <w:szCs w:val="22"/>
        </w:rPr>
      </w:pPr>
      <w:r w:rsidRPr="001409EF">
        <w:rPr>
          <w:rFonts w:ascii="Arial" w:hAnsi="Arial" w:cs="Arial"/>
          <w:sz w:val="22"/>
          <w:szCs w:val="22"/>
        </w:rPr>
        <w:t xml:space="preserve">Analysis of project outcomes and impact </w:t>
      </w:r>
    </w:p>
    <w:p w14:paraId="39CE03E7" w14:textId="77777777" w:rsidR="004853DB" w:rsidRPr="001409EF" w:rsidRDefault="004853DB" w:rsidP="001409EF">
      <w:pPr>
        <w:pStyle w:val="Default"/>
        <w:numPr>
          <w:ilvl w:val="0"/>
          <w:numId w:val="18"/>
        </w:numPr>
        <w:tabs>
          <w:tab w:val="clear" w:pos="720"/>
          <w:tab w:val="num" w:pos="927"/>
        </w:tabs>
        <w:spacing w:before="0"/>
        <w:ind w:left="927" w:right="414"/>
        <w:jc w:val="both"/>
        <w:rPr>
          <w:rFonts w:ascii="Arial" w:hAnsi="Arial" w:cs="Arial"/>
          <w:sz w:val="22"/>
          <w:szCs w:val="22"/>
        </w:rPr>
      </w:pPr>
      <w:r w:rsidRPr="001409EF">
        <w:rPr>
          <w:rFonts w:ascii="Arial" w:hAnsi="Arial" w:cs="Arial"/>
          <w:sz w:val="22"/>
          <w:szCs w:val="22"/>
        </w:rPr>
        <w:t xml:space="preserve">Assessment of the six learning domains </w:t>
      </w:r>
    </w:p>
    <w:p w14:paraId="2F7875E2" w14:textId="77777777" w:rsidR="004853DB" w:rsidRPr="001409EF" w:rsidRDefault="004853DB" w:rsidP="001409EF">
      <w:pPr>
        <w:pStyle w:val="Default"/>
        <w:numPr>
          <w:ilvl w:val="0"/>
          <w:numId w:val="18"/>
        </w:numPr>
        <w:tabs>
          <w:tab w:val="clear" w:pos="720"/>
          <w:tab w:val="num" w:pos="927"/>
        </w:tabs>
        <w:spacing w:before="0"/>
        <w:ind w:left="927" w:right="414"/>
        <w:jc w:val="both"/>
        <w:rPr>
          <w:rFonts w:ascii="Arial" w:hAnsi="Arial" w:cs="Arial"/>
          <w:sz w:val="22"/>
          <w:szCs w:val="22"/>
        </w:rPr>
      </w:pPr>
      <w:r w:rsidRPr="001409EF">
        <w:rPr>
          <w:rFonts w:ascii="Arial" w:hAnsi="Arial" w:cs="Arial"/>
          <w:sz w:val="22"/>
          <w:szCs w:val="22"/>
        </w:rPr>
        <w:t xml:space="preserve">Conclusions and recommendations </w:t>
      </w:r>
    </w:p>
    <w:p w14:paraId="3085E8EA" w14:textId="77777777" w:rsidR="00E34C02" w:rsidRPr="00E34C02" w:rsidRDefault="004853DB" w:rsidP="001409EF">
      <w:pPr>
        <w:pStyle w:val="Default"/>
        <w:numPr>
          <w:ilvl w:val="0"/>
          <w:numId w:val="18"/>
        </w:numPr>
        <w:tabs>
          <w:tab w:val="clear" w:pos="720"/>
          <w:tab w:val="num" w:pos="927"/>
        </w:tabs>
        <w:spacing w:before="0"/>
        <w:ind w:left="927" w:right="414"/>
        <w:jc w:val="both"/>
        <w:rPr>
          <w:rFonts w:ascii="Arial" w:hAnsi="Arial" w:cs="Arial"/>
          <w:sz w:val="22"/>
          <w:szCs w:val="22"/>
        </w:rPr>
      </w:pPr>
      <w:r w:rsidRPr="001409EF">
        <w:rPr>
          <w:rFonts w:ascii="Arial" w:hAnsi="Arial" w:cs="Arial"/>
          <w:sz w:val="22"/>
          <w:szCs w:val="22"/>
        </w:rPr>
        <w:t xml:space="preserve">Annexes (tools, respondent lists, etc.) </w:t>
      </w:r>
    </w:p>
    <w:p w14:paraId="664E897E" w14:textId="6AA43A83" w:rsidR="004853DB" w:rsidRPr="001C5B61" w:rsidRDefault="004853DB" w:rsidP="001409EF">
      <w:pPr>
        <w:pStyle w:val="Default"/>
        <w:numPr>
          <w:ilvl w:val="0"/>
          <w:numId w:val="18"/>
        </w:numPr>
        <w:tabs>
          <w:tab w:val="clear" w:pos="720"/>
          <w:tab w:val="num" w:pos="927"/>
        </w:tabs>
        <w:spacing w:before="0"/>
        <w:ind w:left="927" w:right="414"/>
        <w:jc w:val="both"/>
        <w:rPr>
          <w:rFonts w:ascii="Arial" w:hAnsi="Arial" w:cs="Arial"/>
          <w:sz w:val="22"/>
          <w:szCs w:val="22"/>
        </w:rPr>
      </w:pPr>
      <w:r w:rsidRPr="001C5B61">
        <w:rPr>
          <w:rFonts w:ascii="Arial" w:hAnsi="Arial" w:cs="Arial"/>
          <w:sz w:val="22"/>
          <w:szCs w:val="22"/>
        </w:rPr>
        <w:t>Deadline:</w:t>
      </w:r>
      <w:r w:rsidR="00E34C02">
        <w:rPr>
          <w:rFonts w:ascii="Arial" w:hAnsi="Arial" w:cs="Arial"/>
          <w:sz w:val="22"/>
          <w:szCs w:val="22"/>
        </w:rPr>
        <w:t xml:space="preserve"> </w:t>
      </w:r>
      <w:r w:rsidRPr="001C5B61">
        <w:rPr>
          <w:rFonts w:ascii="Arial" w:hAnsi="Arial" w:cs="Arial"/>
          <w:sz w:val="22"/>
          <w:szCs w:val="22"/>
        </w:rPr>
        <w:t>As agreed in the workplan.</w:t>
      </w:r>
    </w:p>
    <w:p w14:paraId="3F2DDF05" w14:textId="77777777" w:rsidR="004853DB" w:rsidRPr="001C5B61" w:rsidRDefault="004853DB" w:rsidP="004853DB">
      <w:pPr>
        <w:pStyle w:val="Default"/>
        <w:spacing w:before="0"/>
        <w:ind w:left="567" w:right="414"/>
        <w:jc w:val="both"/>
        <w:rPr>
          <w:rFonts w:ascii="Arial" w:hAnsi="Arial" w:cs="Arial"/>
          <w:b/>
          <w:bCs/>
          <w:sz w:val="22"/>
          <w:szCs w:val="22"/>
        </w:rPr>
      </w:pPr>
    </w:p>
    <w:p w14:paraId="4A3C51DF" w14:textId="36416271" w:rsidR="00E34C02" w:rsidRDefault="004853DB" w:rsidP="001409EF">
      <w:pPr>
        <w:pStyle w:val="Default"/>
        <w:numPr>
          <w:ilvl w:val="0"/>
          <w:numId w:val="29"/>
        </w:numPr>
        <w:spacing w:before="0"/>
        <w:ind w:right="414"/>
        <w:jc w:val="both"/>
        <w:rPr>
          <w:rFonts w:ascii="Arial" w:hAnsi="Arial" w:cs="Arial"/>
          <w:b/>
          <w:bCs/>
          <w:sz w:val="22"/>
          <w:szCs w:val="22"/>
        </w:rPr>
      </w:pPr>
      <w:r w:rsidRPr="001C5B61">
        <w:rPr>
          <w:rFonts w:ascii="Arial" w:hAnsi="Arial" w:cs="Arial"/>
          <w:b/>
          <w:bCs/>
          <w:sz w:val="22"/>
          <w:szCs w:val="22"/>
        </w:rPr>
        <w:t>Validation Workshop</w:t>
      </w:r>
    </w:p>
    <w:p w14:paraId="667A45C8" w14:textId="589BFF65" w:rsidR="004853DB" w:rsidRPr="001409EF" w:rsidRDefault="004853DB" w:rsidP="001409EF">
      <w:pPr>
        <w:pStyle w:val="Default"/>
        <w:numPr>
          <w:ilvl w:val="0"/>
          <w:numId w:val="18"/>
        </w:numPr>
        <w:tabs>
          <w:tab w:val="clear" w:pos="720"/>
          <w:tab w:val="num" w:pos="927"/>
        </w:tabs>
        <w:spacing w:before="0"/>
        <w:ind w:left="927" w:right="414"/>
        <w:jc w:val="both"/>
        <w:rPr>
          <w:rFonts w:ascii="Arial" w:hAnsi="Arial" w:cs="Arial"/>
          <w:sz w:val="22"/>
          <w:szCs w:val="22"/>
        </w:rPr>
      </w:pPr>
      <w:r w:rsidRPr="001409EF">
        <w:rPr>
          <w:rFonts w:ascii="Arial" w:hAnsi="Arial" w:cs="Arial"/>
          <w:sz w:val="22"/>
          <w:szCs w:val="22"/>
        </w:rPr>
        <w:t>Facilitation of a validation session with IRW, IRE, stakeholders, and other relevant partners to review findings and recommendations.</w:t>
      </w:r>
    </w:p>
    <w:p w14:paraId="0B9487C2" w14:textId="18958E85" w:rsidR="004853DB" w:rsidRPr="001409EF" w:rsidRDefault="004853DB" w:rsidP="004853DB">
      <w:pPr>
        <w:pStyle w:val="Default"/>
        <w:ind w:left="567" w:right="414"/>
        <w:jc w:val="both"/>
        <w:rPr>
          <w:rFonts w:ascii="Arial" w:hAnsi="Arial" w:cs="Arial"/>
          <w:sz w:val="22"/>
          <w:szCs w:val="22"/>
        </w:rPr>
      </w:pPr>
    </w:p>
    <w:p w14:paraId="54775A1F" w14:textId="057BF270" w:rsidR="00E34C02" w:rsidRDefault="004853DB" w:rsidP="001409EF">
      <w:pPr>
        <w:pStyle w:val="Default"/>
        <w:numPr>
          <w:ilvl w:val="0"/>
          <w:numId w:val="29"/>
        </w:numPr>
        <w:spacing w:before="0"/>
        <w:ind w:right="414"/>
        <w:jc w:val="both"/>
        <w:rPr>
          <w:rFonts w:ascii="Arial" w:hAnsi="Arial" w:cs="Arial"/>
          <w:b/>
          <w:bCs/>
          <w:sz w:val="22"/>
          <w:szCs w:val="22"/>
        </w:rPr>
      </w:pPr>
      <w:r w:rsidRPr="001409EF">
        <w:rPr>
          <w:rFonts w:ascii="Arial" w:hAnsi="Arial" w:cs="Arial"/>
          <w:b/>
          <w:bCs/>
          <w:sz w:val="22"/>
          <w:szCs w:val="22"/>
        </w:rPr>
        <w:t>Final Impact Evaluation Report</w:t>
      </w:r>
    </w:p>
    <w:p w14:paraId="2796D347" w14:textId="304CF356" w:rsidR="004853DB" w:rsidRPr="001409EF" w:rsidRDefault="004853DB" w:rsidP="001409EF">
      <w:pPr>
        <w:pStyle w:val="Default"/>
        <w:numPr>
          <w:ilvl w:val="0"/>
          <w:numId w:val="18"/>
        </w:numPr>
        <w:tabs>
          <w:tab w:val="clear" w:pos="720"/>
          <w:tab w:val="num" w:pos="927"/>
        </w:tabs>
        <w:spacing w:before="0"/>
        <w:ind w:left="927" w:right="414"/>
        <w:jc w:val="both"/>
        <w:rPr>
          <w:rFonts w:ascii="Arial" w:hAnsi="Arial" w:cs="Arial"/>
          <w:sz w:val="22"/>
          <w:szCs w:val="22"/>
        </w:rPr>
      </w:pPr>
      <w:r w:rsidRPr="001409EF">
        <w:rPr>
          <w:rFonts w:ascii="Arial" w:hAnsi="Arial" w:cs="Arial"/>
          <w:sz w:val="22"/>
          <w:szCs w:val="22"/>
        </w:rPr>
        <w:t>Revised report incorporating feedback received from IRW, IRE, and stakeholders during the validation process.</w:t>
      </w:r>
    </w:p>
    <w:p w14:paraId="60340636" w14:textId="20002A1C" w:rsidR="004853DB" w:rsidRPr="001409EF" w:rsidRDefault="004853DB" w:rsidP="001409EF">
      <w:pPr>
        <w:pStyle w:val="Default"/>
        <w:numPr>
          <w:ilvl w:val="0"/>
          <w:numId w:val="18"/>
        </w:numPr>
        <w:tabs>
          <w:tab w:val="clear" w:pos="720"/>
          <w:tab w:val="num" w:pos="927"/>
        </w:tabs>
        <w:spacing w:before="0"/>
        <w:ind w:left="927" w:right="414"/>
        <w:jc w:val="both"/>
        <w:rPr>
          <w:rFonts w:ascii="Arial" w:hAnsi="Arial" w:cs="Arial"/>
          <w:sz w:val="22"/>
          <w:szCs w:val="22"/>
        </w:rPr>
      </w:pPr>
      <w:r w:rsidRPr="001C5B61">
        <w:rPr>
          <w:rFonts w:ascii="Arial" w:hAnsi="Arial" w:cs="Arial"/>
          <w:sz w:val="22"/>
          <w:szCs w:val="22"/>
        </w:rPr>
        <w:t>Deadline:</w:t>
      </w:r>
      <w:r w:rsidR="00E34C02">
        <w:rPr>
          <w:rFonts w:ascii="Arial" w:hAnsi="Arial" w:cs="Arial"/>
          <w:sz w:val="22"/>
          <w:szCs w:val="22"/>
        </w:rPr>
        <w:t xml:space="preserve"> </w:t>
      </w:r>
      <w:r w:rsidRPr="001409EF">
        <w:rPr>
          <w:rFonts w:ascii="Arial" w:hAnsi="Arial" w:cs="Arial"/>
          <w:sz w:val="22"/>
          <w:szCs w:val="22"/>
        </w:rPr>
        <w:t>Within two weeks of receiving consolidated comments on the draft report.</w:t>
      </w:r>
    </w:p>
    <w:p w14:paraId="5A4738F5" w14:textId="77777777" w:rsidR="004853DB" w:rsidRPr="001409EF" w:rsidRDefault="004853DB" w:rsidP="001409EF">
      <w:pPr>
        <w:pStyle w:val="Default"/>
        <w:spacing w:before="0"/>
        <w:ind w:left="567" w:right="414"/>
        <w:jc w:val="both"/>
        <w:rPr>
          <w:rFonts w:ascii="Arial" w:hAnsi="Arial" w:cs="Arial"/>
          <w:sz w:val="22"/>
          <w:szCs w:val="22"/>
        </w:rPr>
      </w:pPr>
    </w:p>
    <w:p w14:paraId="024F5072" w14:textId="7F482BF0" w:rsidR="004853DB" w:rsidRPr="001409EF" w:rsidRDefault="004853DB" w:rsidP="001409EF">
      <w:pPr>
        <w:pStyle w:val="Default"/>
        <w:numPr>
          <w:ilvl w:val="0"/>
          <w:numId w:val="29"/>
        </w:numPr>
        <w:spacing w:before="0"/>
        <w:ind w:right="414"/>
        <w:jc w:val="both"/>
        <w:rPr>
          <w:rFonts w:ascii="Arial" w:hAnsi="Arial" w:cs="Arial"/>
          <w:b/>
          <w:bCs/>
          <w:sz w:val="22"/>
          <w:szCs w:val="22"/>
        </w:rPr>
      </w:pPr>
      <w:r w:rsidRPr="001409EF">
        <w:rPr>
          <w:rFonts w:ascii="Arial" w:hAnsi="Arial" w:cs="Arial"/>
          <w:b/>
          <w:bCs/>
          <w:sz w:val="22"/>
          <w:szCs w:val="22"/>
        </w:rPr>
        <w:t>Learning Products</w:t>
      </w:r>
    </w:p>
    <w:p w14:paraId="37CDD54B" w14:textId="7D3019EB" w:rsidR="004853DB" w:rsidRPr="001409EF" w:rsidRDefault="004853DB" w:rsidP="001409EF">
      <w:pPr>
        <w:pStyle w:val="Default"/>
        <w:numPr>
          <w:ilvl w:val="0"/>
          <w:numId w:val="18"/>
        </w:numPr>
        <w:tabs>
          <w:tab w:val="clear" w:pos="720"/>
          <w:tab w:val="num" w:pos="927"/>
        </w:tabs>
        <w:spacing w:before="0"/>
        <w:ind w:left="927" w:right="414"/>
        <w:jc w:val="both"/>
        <w:rPr>
          <w:rFonts w:ascii="Arial" w:hAnsi="Arial" w:cs="Arial"/>
          <w:sz w:val="22"/>
          <w:szCs w:val="22"/>
        </w:rPr>
      </w:pPr>
      <w:r w:rsidRPr="001409EF">
        <w:rPr>
          <w:rFonts w:ascii="Arial" w:hAnsi="Arial" w:cs="Arial"/>
          <w:sz w:val="22"/>
          <w:szCs w:val="22"/>
        </w:rPr>
        <w:t>4-6 concise learning briefs (approximately 4–6 pages each) covering themes including, but not limited to:</w:t>
      </w:r>
    </w:p>
    <w:p w14:paraId="6E7C7AB5" w14:textId="77777777" w:rsidR="004853DB" w:rsidRPr="001409EF" w:rsidRDefault="004853DB" w:rsidP="001409EF">
      <w:pPr>
        <w:pStyle w:val="Default"/>
        <w:numPr>
          <w:ilvl w:val="0"/>
          <w:numId w:val="18"/>
        </w:numPr>
        <w:tabs>
          <w:tab w:val="clear" w:pos="720"/>
          <w:tab w:val="num" w:pos="927"/>
        </w:tabs>
        <w:spacing w:before="0"/>
        <w:ind w:left="927" w:right="414"/>
        <w:jc w:val="both"/>
        <w:rPr>
          <w:rFonts w:ascii="Arial" w:hAnsi="Arial" w:cs="Arial"/>
          <w:sz w:val="22"/>
          <w:szCs w:val="22"/>
        </w:rPr>
      </w:pPr>
      <w:r w:rsidRPr="001409EF">
        <w:rPr>
          <w:rFonts w:ascii="Arial" w:hAnsi="Arial" w:cs="Arial"/>
          <w:sz w:val="22"/>
          <w:szCs w:val="22"/>
        </w:rPr>
        <w:t xml:space="preserve">Water Infrastructure Systems </w:t>
      </w:r>
    </w:p>
    <w:p w14:paraId="387C6824" w14:textId="77777777" w:rsidR="004853DB" w:rsidRPr="001409EF" w:rsidRDefault="004853DB" w:rsidP="001409EF">
      <w:pPr>
        <w:pStyle w:val="Default"/>
        <w:numPr>
          <w:ilvl w:val="0"/>
          <w:numId w:val="18"/>
        </w:numPr>
        <w:tabs>
          <w:tab w:val="clear" w:pos="720"/>
          <w:tab w:val="num" w:pos="927"/>
        </w:tabs>
        <w:spacing w:before="0"/>
        <w:ind w:left="927" w:right="414"/>
        <w:jc w:val="both"/>
        <w:rPr>
          <w:rFonts w:ascii="Arial" w:hAnsi="Arial" w:cs="Arial"/>
          <w:sz w:val="22"/>
          <w:szCs w:val="22"/>
        </w:rPr>
      </w:pPr>
      <w:r w:rsidRPr="001409EF">
        <w:rPr>
          <w:rFonts w:ascii="Arial" w:hAnsi="Arial" w:cs="Arial"/>
          <w:sz w:val="22"/>
          <w:szCs w:val="22"/>
        </w:rPr>
        <w:t xml:space="preserve">Public–Private Partnerships for Water Management </w:t>
      </w:r>
    </w:p>
    <w:p w14:paraId="17B4069F" w14:textId="77777777" w:rsidR="004853DB" w:rsidRPr="001409EF" w:rsidRDefault="004853DB" w:rsidP="001409EF">
      <w:pPr>
        <w:pStyle w:val="Default"/>
        <w:numPr>
          <w:ilvl w:val="0"/>
          <w:numId w:val="18"/>
        </w:numPr>
        <w:tabs>
          <w:tab w:val="clear" w:pos="720"/>
          <w:tab w:val="num" w:pos="927"/>
        </w:tabs>
        <w:spacing w:before="0"/>
        <w:ind w:left="927" w:right="414"/>
        <w:jc w:val="both"/>
        <w:rPr>
          <w:rFonts w:ascii="Arial" w:hAnsi="Arial" w:cs="Arial"/>
          <w:sz w:val="22"/>
          <w:szCs w:val="22"/>
        </w:rPr>
      </w:pPr>
      <w:r w:rsidRPr="001409EF">
        <w:rPr>
          <w:rFonts w:ascii="Arial" w:hAnsi="Arial" w:cs="Arial"/>
          <w:sz w:val="22"/>
          <w:szCs w:val="22"/>
        </w:rPr>
        <w:t xml:space="preserve">Index-Based Livestock Insurance (IBLI) </w:t>
      </w:r>
    </w:p>
    <w:p w14:paraId="706EB78F" w14:textId="77777777" w:rsidR="004853DB" w:rsidRPr="001409EF" w:rsidRDefault="004853DB" w:rsidP="001409EF">
      <w:pPr>
        <w:pStyle w:val="Default"/>
        <w:numPr>
          <w:ilvl w:val="0"/>
          <w:numId w:val="18"/>
        </w:numPr>
        <w:tabs>
          <w:tab w:val="clear" w:pos="720"/>
          <w:tab w:val="num" w:pos="927"/>
        </w:tabs>
        <w:spacing w:before="0"/>
        <w:ind w:left="927" w:right="414"/>
        <w:jc w:val="both"/>
        <w:rPr>
          <w:rFonts w:ascii="Arial" w:hAnsi="Arial" w:cs="Arial"/>
          <w:sz w:val="22"/>
          <w:szCs w:val="22"/>
        </w:rPr>
      </w:pPr>
      <w:r w:rsidRPr="001409EF">
        <w:rPr>
          <w:rFonts w:ascii="Arial" w:hAnsi="Arial" w:cs="Arial"/>
          <w:sz w:val="22"/>
          <w:szCs w:val="22"/>
        </w:rPr>
        <w:t xml:space="preserve">Livestock Protection Services </w:t>
      </w:r>
    </w:p>
    <w:p w14:paraId="6284D2D2" w14:textId="77777777" w:rsidR="004853DB" w:rsidRPr="001409EF" w:rsidRDefault="004853DB" w:rsidP="001409EF">
      <w:pPr>
        <w:pStyle w:val="Default"/>
        <w:numPr>
          <w:ilvl w:val="0"/>
          <w:numId w:val="18"/>
        </w:numPr>
        <w:tabs>
          <w:tab w:val="clear" w:pos="720"/>
          <w:tab w:val="num" w:pos="927"/>
        </w:tabs>
        <w:spacing w:before="0"/>
        <w:ind w:left="927" w:right="414"/>
        <w:jc w:val="both"/>
        <w:rPr>
          <w:rFonts w:ascii="Arial" w:hAnsi="Arial" w:cs="Arial"/>
          <w:sz w:val="22"/>
          <w:szCs w:val="22"/>
        </w:rPr>
      </w:pPr>
      <w:r w:rsidRPr="001409EF">
        <w:rPr>
          <w:rFonts w:ascii="Arial" w:hAnsi="Arial" w:cs="Arial"/>
          <w:sz w:val="22"/>
          <w:szCs w:val="22"/>
        </w:rPr>
        <w:t xml:space="preserve">Community-Based DRR and Early Warning Systems </w:t>
      </w:r>
    </w:p>
    <w:p w14:paraId="1C98B575" w14:textId="77777777" w:rsidR="004853DB" w:rsidRPr="001409EF" w:rsidRDefault="004853DB" w:rsidP="001409EF">
      <w:pPr>
        <w:pStyle w:val="Default"/>
        <w:numPr>
          <w:ilvl w:val="0"/>
          <w:numId w:val="18"/>
        </w:numPr>
        <w:tabs>
          <w:tab w:val="clear" w:pos="720"/>
          <w:tab w:val="num" w:pos="927"/>
        </w:tabs>
        <w:spacing w:before="0"/>
        <w:ind w:left="927" w:right="414"/>
        <w:jc w:val="both"/>
        <w:rPr>
          <w:rFonts w:ascii="Arial" w:hAnsi="Arial" w:cs="Arial"/>
          <w:sz w:val="22"/>
          <w:szCs w:val="22"/>
        </w:rPr>
      </w:pPr>
      <w:r w:rsidRPr="001409EF">
        <w:rPr>
          <w:rFonts w:ascii="Arial" w:hAnsi="Arial" w:cs="Arial"/>
          <w:sz w:val="22"/>
          <w:szCs w:val="22"/>
        </w:rPr>
        <w:t xml:space="preserve">Fodder and Food Production Systems </w:t>
      </w:r>
    </w:p>
    <w:p w14:paraId="3516F4C8" w14:textId="7F057094" w:rsidR="004853DB" w:rsidRDefault="004853DB" w:rsidP="001409EF">
      <w:pPr>
        <w:pStyle w:val="Default"/>
        <w:numPr>
          <w:ilvl w:val="0"/>
          <w:numId w:val="18"/>
        </w:numPr>
        <w:tabs>
          <w:tab w:val="clear" w:pos="720"/>
          <w:tab w:val="num" w:pos="927"/>
        </w:tabs>
        <w:spacing w:before="0"/>
        <w:ind w:left="927" w:right="414"/>
        <w:jc w:val="both"/>
        <w:rPr>
          <w:rFonts w:ascii="Arial" w:hAnsi="Arial" w:cs="Arial"/>
          <w:sz w:val="22"/>
          <w:szCs w:val="22"/>
        </w:rPr>
      </w:pPr>
      <w:r w:rsidRPr="001409EF">
        <w:rPr>
          <w:rFonts w:ascii="Arial" w:hAnsi="Arial" w:cs="Arial"/>
          <w:sz w:val="22"/>
          <w:szCs w:val="22"/>
        </w:rPr>
        <w:t>Each brief should highlight key findings, lessons learned, enabling and constraining factors, and recommendations for future programming.</w:t>
      </w:r>
    </w:p>
    <w:p w14:paraId="63BB2D82" w14:textId="77777777" w:rsidR="0079158E" w:rsidRPr="001409EF" w:rsidRDefault="0079158E" w:rsidP="001409EF">
      <w:pPr>
        <w:pStyle w:val="Default"/>
        <w:spacing w:before="0"/>
        <w:ind w:left="567" w:right="414"/>
        <w:jc w:val="both"/>
        <w:rPr>
          <w:rFonts w:ascii="Arial" w:hAnsi="Arial" w:cs="Arial"/>
          <w:sz w:val="22"/>
          <w:szCs w:val="22"/>
        </w:rPr>
      </w:pPr>
    </w:p>
    <w:p w14:paraId="4CB9675C" w14:textId="1A5104CA" w:rsidR="004853DB" w:rsidRPr="001409EF" w:rsidRDefault="004853DB" w:rsidP="001409EF">
      <w:pPr>
        <w:pStyle w:val="Default"/>
        <w:numPr>
          <w:ilvl w:val="0"/>
          <w:numId w:val="29"/>
        </w:numPr>
        <w:spacing w:before="0"/>
        <w:ind w:right="414"/>
        <w:jc w:val="both"/>
        <w:rPr>
          <w:rFonts w:ascii="Arial" w:hAnsi="Arial" w:cs="Arial"/>
          <w:b/>
          <w:bCs/>
          <w:sz w:val="22"/>
          <w:szCs w:val="22"/>
        </w:rPr>
      </w:pPr>
      <w:r w:rsidRPr="001409EF">
        <w:rPr>
          <w:rFonts w:ascii="Arial" w:hAnsi="Arial" w:cs="Arial"/>
          <w:b/>
          <w:bCs/>
          <w:sz w:val="22"/>
          <w:szCs w:val="22"/>
        </w:rPr>
        <w:t>Supporting Documents and Datasets</w:t>
      </w:r>
    </w:p>
    <w:p w14:paraId="7FBF11EE" w14:textId="77777777" w:rsidR="004853DB" w:rsidRPr="001409EF" w:rsidRDefault="004853DB" w:rsidP="004853DB">
      <w:pPr>
        <w:pStyle w:val="Default"/>
        <w:spacing w:before="0"/>
        <w:ind w:left="567" w:right="414"/>
        <w:jc w:val="both"/>
        <w:rPr>
          <w:rFonts w:ascii="Arial" w:hAnsi="Arial" w:cs="Arial"/>
          <w:sz w:val="22"/>
          <w:szCs w:val="22"/>
        </w:rPr>
      </w:pPr>
      <w:r w:rsidRPr="001409EF">
        <w:rPr>
          <w:rFonts w:ascii="Arial" w:hAnsi="Arial" w:cs="Arial"/>
          <w:sz w:val="22"/>
          <w:szCs w:val="22"/>
        </w:rPr>
        <w:t>The consultant shall submit all supporting materials developed or used during the evaluation, including:</w:t>
      </w:r>
    </w:p>
    <w:p w14:paraId="601FCBAC" w14:textId="77777777" w:rsidR="004853DB" w:rsidRPr="001409EF" w:rsidRDefault="004853DB" w:rsidP="001409EF">
      <w:pPr>
        <w:pStyle w:val="Default"/>
        <w:numPr>
          <w:ilvl w:val="0"/>
          <w:numId w:val="18"/>
        </w:numPr>
        <w:tabs>
          <w:tab w:val="clear" w:pos="720"/>
          <w:tab w:val="num" w:pos="927"/>
        </w:tabs>
        <w:spacing w:before="0"/>
        <w:ind w:left="927" w:right="414"/>
        <w:jc w:val="both"/>
        <w:rPr>
          <w:rFonts w:ascii="Arial" w:hAnsi="Arial" w:cs="Arial"/>
          <w:sz w:val="22"/>
          <w:szCs w:val="22"/>
        </w:rPr>
      </w:pPr>
      <w:r w:rsidRPr="001409EF">
        <w:rPr>
          <w:rFonts w:ascii="Arial" w:hAnsi="Arial" w:cs="Arial"/>
          <w:sz w:val="22"/>
          <w:szCs w:val="22"/>
        </w:rPr>
        <w:t xml:space="preserve">Cleaned quantitative datasets and codebooks </w:t>
      </w:r>
    </w:p>
    <w:p w14:paraId="3ED57B32" w14:textId="77777777" w:rsidR="004853DB" w:rsidRPr="001409EF" w:rsidRDefault="004853DB" w:rsidP="001409EF">
      <w:pPr>
        <w:pStyle w:val="Default"/>
        <w:numPr>
          <w:ilvl w:val="0"/>
          <w:numId w:val="18"/>
        </w:numPr>
        <w:tabs>
          <w:tab w:val="clear" w:pos="720"/>
          <w:tab w:val="num" w:pos="927"/>
        </w:tabs>
        <w:spacing w:before="0"/>
        <w:ind w:left="927" w:right="414"/>
        <w:jc w:val="both"/>
        <w:rPr>
          <w:rFonts w:ascii="Arial" w:hAnsi="Arial" w:cs="Arial"/>
          <w:sz w:val="22"/>
          <w:szCs w:val="22"/>
        </w:rPr>
      </w:pPr>
      <w:r w:rsidRPr="001409EF">
        <w:rPr>
          <w:rFonts w:ascii="Arial" w:hAnsi="Arial" w:cs="Arial"/>
          <w:sz w:val="22"/>
          <w:szCs w:val="22"/>
        </w:rPr>
        <w:t xml:space="preserve">Qualitative transcripts and analysis frameworks (where appropriate and </w:t>
      </w:r>
      <w:proofErr w:type="spellStart"/>
      <w:r w:rsidRPr="001409EF">
        <w:rPr>
          <w:rFonts w:ascii="Arial" w:hAnsi="Arial" w:cs="Arial"/>
          <w:sz w:val="22"/>
          <w:szCs w:val="22"/>
        </w:rPr>
        <w:t>anonymised</w:t>
      </w:r>
      <w:proofErr w:type="spellEnd"/>
      <w:r w:rsidRPr="001409EF">
        <w:rPr>
          <w:rFonts w:ascii="Arial" w:hAnsi="Arial" w:cs="Arial"/>
          <w:sz w:val="22"/>
          <w:szCs w:val="22"/>
        </w:rPr>
        <w:t xml:space="preserve">) </w:t>
      </w:r>
    </w:p>
    <w:p w14:paraId="1EE414B8" w14:textId="77777777" w:rsidR="004853DB" w:rsidRPr="001409EF" w:rsidRDefault="004853DB" w:rsidP="001409EF">
      <w:pPr>
        <w:pStyle w:val="Default"/>
        <w:numPr>
          <w:ilvl w:val="0"/>
          <w:numId w:val="18"/>
        </w:numPr>
        <w:tabs>
          <w:tab w:val="clear" w:pos="720"/>
          <w:tab w:val="num" w:pos="927"/>
        </w:tabs>
        <w:spacing w:before="0"/>
        <w:ind w:left="927" w:right="414"/>
        <w:jc w:val="both"/>
        <w:rPr>
          <w:rFonts w:ascii="Arial" w:hAnsi="Arial" w:cs="Arial"/>
          <w:sz w:val="22"/>
          <w:szCs w:val="22"/>
        </w:rPr>
      </w:pPr>
      <w:r w:rsidRPr="001409EF">
        <w:rPr>
          <w:rFonts w:ascii="Arial" w:hAnsi="Arial" w:cs="Arial"/>
          <w:sz w:val="22"/>
          <w:szCs w:val="22"/>
        </w:rPr>
        <w:t xml:space="preserve">Presentation materials </w:t>
      </w:r>
    </w:p>
    <w:p w14:paraId="2EFB8B5F" w14:textId="77777777" w:rsidR="004853DB" w:rsidRPr="001409EF" w:rsidRDefault="004853DB" w:rsidP="001409EF">
      <w:pPr>
        <w:pStyle w:val="Default"/>
        <w:numPr>
          <w:ilvl w:val="0"/>
          <w:numId w:val="18"/>
        </w:numPr>
        <w:tabs>
          <w:tab w:val="clear" w:pos="720"/>
          <w:tab w:val="num" w:pos="927"/>
        </w:tabs>
        <w:spacing w:before="0"/>
        <w:ind w:left="927" w:right="414"/>
        <w:jc w:val="both"/>
        <w:rPr>
          <w:rFonts w:ascii="Arial" w:hAnsi="Arial" w:cs="Arial"/>
          <w:sz w:val="22"/>
          <w:szCs w:val="22"/>
        </w:rPr>
      </w:pPr>
      <w:r w:rsidRPr="001409EF">
        <w:rPr>
          <w:rFonts w:ascii="Arial" w:hAnsi="Arial" w:cs="Arial"/>
          <w:sz w:val="22"/>
          <w:szCs w:val="22"/>
        </w:rPr>
        <w:t xml:space="preserve">Data collection tools </w:t>
      </w:r>
    </w:p>
    <w:p w14:paraId="031E7BA8" w14:textId="77777777" w:rsidR="004853DB" w:rsidRPr="001409EF" w:rsidRDefault="004853DB" w:rsidP="001409EF">
      <w:pPr>
        <w:pStyle w:val="Default"/>
        <w:numPr>
          <w:ilvl w:val="0"/>
          <w:numId w:val="18"/>
        </w:numPr>
        <w:tabs>
          <w:tab w:val="clear" w:pos="720"/>
          <w:tab w:val="num" w:pos="927"/>
        </w:tabs>
        <w:spacing w:before="0"/>
        <w:ind w:left="927" w:right="414"/>
        <w:jc w:val="both"/>
        <w:rPr>
          <w:rFonts w:ascii="Arial" w:hAnsi="Arial" w:cs="Arial"/>
          <w:sz w:val="22"/>
          <w:szCs w:val="22"/>
        </w:rPr>
      </w:pPr>
      <w:r w:rsidRPr="001409EF">
        <w:rPr>
          <w:rFonts w:ascii="Arial" w:hAnsi="Arial" w:cs="Arial"/>
          <w:sz w:val="22"/>
          <w:szCs w:val="22"/>
        </w:rPr>
        <w:t>Any additional documentation produced during the assignment</w:t>
      </w:r>
    </w:p>
    <w:p w14:paraId="3F42D493" w14:textId="77777777" w:rsidR="004D3991" w:rsidRPr="001409EF" w:rsidRDefault="004D3991" w:rsidP="00F45B4E">
      <w:pPr>
        <w:pStyle w:val="Default"/>
        <w:spacing w:before="0"/>
        <w:ind w:left="567" w:right="414"/>
        <w:jc w:val="both"/>
        <w:rPr>
          <w:rFonts w:ascii="Arial" w:hAnsi="Arial" w:cs="Arial"/>
          <w:sz w:val="22"/>
          <w:szCs w:val="22"/>
          <w:highlight w:val="yellow"/>
        </w:rPr>
      </w:pPr>
    </w:p>
    <w:p w14:paraId="1C9A18C4" w14:textId="31CD4602" w:rsidR="518EEFB7" w:rsidRPr="002C21CB" w:rsidRDefault="00C3757D" w:rsidP="002C21CB">
      <w:pPr>
        <w:pStyle w:val="Heading2"/>
        <w:ind w:left="567" w:right="414"/>
        <w:rPr>
          <w:rFonts w:ascii="Arial" w:hAnsi="Arial" w:cs="Arial"/>
          <w:lang w:eastAsia="en-GB"/>
        </w:rPr>
      </w:pPr>
      <w:r w:rsidRPr="002C21CB">
        <w:rPr>
          <w:rFonts w:ascii="Arial" w:hAnsi="Arial" w:cs="Arial"/>
          <w:lang w:eastAsia="en-GB"/>
        </w:rPr>
        <w:t>REQUIRED COMPETENCIES</w:t>
      </w:r>
    </w:p>
    <w:p w14:paraId="58C237F0" w14:textId="77777777" w:rsidR="00C063E4" w:rsidRDefault="00C063E4" w:rsidP="002C21CB">
      <w:pPr>
        <w:pStyle w:val="Default"/>
        <w:spacing w:before="120" w:line="259" w:lineRule="auto"/>
        <w:ind w:left="562" w:right="288"/>
        <w:jc w:val="both"/>
        <w:rPr>
          <w:rFonts w:ascii="Arial" w:hAnsi="Arial" w:cs="Arial"/>
          <w:color w:val="auto"/>
          <w:sz w:val="22"/>
          <w:szCs w:val="22"/>
          <w:lang w:val="en-GB" w:bidi="ar-SA"/>
        </w:rPr>
      </w:pPr>
      <w:r w:rsidRPr="002C21CB">
        <w:rPr>
          <w:rFonts w:ascii="Arial" w:hAnsi="Arial" w:cs="Arial"/>
          <w:color w:val="auto"/>
          <w:sz w:val="22"/>
          <w:szCs w:val="22"/>
          <w:lang w:val="en-GB" w:bidi="ar-SA"/>
        </w:rPr>
        <w:t>The successful team will have the following competencies:</w:t>
      </w:r>
    </w:p>
    <w:p w14:paraId="6C776D90" w14:textId="3EA133A4" w:rsidR="002A3F5C" w:rsidRDefault="00F72E68" w:rsidP="001409EF">
      <w:pPr>
        <w:pStyle w:val="Default"/>
        <w:spacing w:before="120" w:line="259" w:lineRule="auto"/>
        <w:ind w:left="562" w:right="288"/>
        <w:jc w:val="both"/>
      </w:pPr>
      <w:r w:rsidRPr="002A3F5C">
        <w:rPr>
          <w:rFonts w:ascii="Arial" w:hAnsi="Arial" w:cs="Arial"/>
          <w:b/>
          <w:bCs/>
          <w:color w:val="auto"/>
          <w:sz w:val="22"/>
          <w:szCs w:val="22"/>
          <w:lang w:val="en-GB" w:bidi="ar-SA"/>
        </w:rPr>
        <w:t>Essential Experience</w:t>
      </w:r>
    </w:p>
    <w:p w14:paraId="6955CC65" w14:textId="535B3119" w:rsidR="00F72E68" w:rsidRPr="002A3F5C" w:rsidRDefault="00F72E68" w:rsidP="006B6EDE">
      <w:pPr>
        <w:pStyle w:val="Default"/>
        <w:numPr>
          <w:ilvl w:val="0"/>
          <w:numId w:val="10"/>
        </w:numPr>
        <w:spacing w:before="0"/>
        <w:ind w:right="414"/>
        <w:jc w:val="both"/>
        <w:rPr>
          <w:rFonts w:ascii="Arial" w:hAnsi="Arial" w:cs="Arial"/>
          <w:color w:val="auto"/>
          <w:sz w:val="22"/>
          <w:szCs w:val="22"/>
          <w:lang w:val="en-GB" w:bidi="ar-SA"/>
        </w:rPr>
      </w:pPr>
      <w:r w:rsidRPr="002A3F5C">
        <w:rPr>
          <w:rFonts w:ascii="Arial" w:hAnsi="Arial" w:cs="Arial"/>
          <w:color w:val="auto"/>
          <w:sz w:val="22"/>
          <w:szCs w:val="22"/>
          <w:lang w:val="en-GB" w:bidi="ar-SA"/>
        </w:rPr>
        <w:t>Demonstrated experience conducting impact evaluations or rigorous final evaluations of multi-sectoral development or humanitarian programmes.</w:t>
      </w:r>
    </w:p>
    <w:p w14:paraId="1B8F20B3" w14:textId="77777777" w:rsidR="00F72E68" w:rsidRPr="002A3F5C" w:rsidRDefault="00F72E68" w:rsidP="006B6EDE">
      <w:pPr>
        <w:pStyle w:val="Default"/>
        <w:numPr>
          <w:ilvl w:val="0"/>
          <w:numId w:val="10"/>
        </w:numPr>
        <w:spacing w:before="0"/>
        <w:ind w:right="414"/>
        <w:jc w:val="both"/>
        <w:rPr>
          <w:rFonts w:ascii="Arial" w:hAnsi="Arial" w:cs="Arial"/>
          <w:color w:val="auto"/>
          <w:sz w:val="22"/>
          <w:szCs w:val="22"/>
          <w:lang w:val="en-GB" w:bidi="ar-SA"/>
        </w:rPr>
      </w:pPr>
      <w:r w:rsidRPr="002A3F5C">
        <w:rPr>
          <w:rFonts w:ascii="Arial" w:hAnsi="Arial" w:cs="Arial"/>
          <w:color w:val="auto"/>
          <w:sz w:val="22"/>
          <w:szCs w:val="22"/>
          <w:lang w:val="en-GB" w:bidi="ar-SA"/>
        </w:rPr>
        <w:t>Proven experience applying mixed-methods methodologies, including household surveys, qualitative research, and triangulation approaches.</w:t>
      </w:r>
    </w:p>
    <w:p w14:paraId="5CE63CFB" w14:textId="77777777" w:rsidR="00F72E68" w:rsidRPr="002A3F5C" w:rsidRDefault="00F72E68" w:rsidP="006B6EDE">
      <w:pPr>
        <w:pStyle w:val="Default"/>
        <w:numPr>
          <w:ilvl w:val="0"/>
          <w:numId w:val="10"/>
        </w:numPr>
        <w:spacing w:before="0"/>
        <w:ind w:right="414"/>
        <w:jc w:val="both"/>
        <w:rPr>
          <w:rFonts w:ascii="Arial" w:hAnsi="Arial" w:cs="Arial"/>
          <w:color w:val="auto"/>
          <w:sz w:val="22"/>
          <w:szCs w:val="22"/>
          <w:lang w:val="en-GB" w:bidi="ar-SA"/>
        </w:rPr>
      </w:pPr>
      <w:r w:rsidRPr="002A3F5C">
        <w:rPr>
          <w:rFonts w:ascii="Arial" w:hAnsi="Arial" w:cs="Arial"/>
          <w:color w:val="auto"/>
          <w:sz w:val="22"/>
          <w:szCs w:val="22"/>
          <w:lang w:val="en-GB" w:bidi="ar-SA"/>
        </w:rPr>
        <w:lastRenderedPageBreak/>
        <w:t>Experience using quasi-experimental or contribution-based approaches to assess programme impact in complex settings.</w:t>
      </w:r>
    </w:p>
    <w:p w14:paraId="07BE4DBE" w14:textId="77777777" w:rsidR="00F72E68" w:rsidRPr="002A3F5C" w:rsidRDefault="00F72E68" w:rsidP="006B6EDE">
      <w:pPr>
        <w:pStyle w:val="Default"/>
        <w:numPr>
          <w:ilvl w:val="0"/>
          <w:numId w:val="10"/>
        </w:numPr>
        <w:spacing w:before="0"/>
        <w:ind w:right="414"/>
        <w:jc w:val="both"/>
        <w:rPr>
          <w:rFonts w:ascii="Arial" w:hAnsi="Arial" w:cs="Arial"/>
          <w:color w:val="auto"/>
          <w:sz w:val="22"/>
          <w:szCs w:val="22"/>
          <w:lang w:val="en-GB" w:bidi="ar-SA"/>
        </w:rPr>
      </w:pPr>
      <w:r w:rsidRPr="002A3F5C">
        <w:rPr>
          <w:rFonts w:ascii="Arial" w:hAnsi="Arial" w:cs="Arial"/>
          <w:color w:val="auto"/>
          <w:sz w:val="22"/>
          <w:szCs w:val="22"/>
          <w:lang w:val="en-GB" w:bidi="ar-SA"/>
        </w:rPr>
        <w:t>Experience designing and facilitating validation workshops and participatory learning processes.</w:t>
      </w:r>
    </w:p>
    <w:p w14:paraId="54A12618" w14:textId="1F236923" w:rsidR="002A3F5C" w:rsidRPr="002A3F5C" w:rsidRDefault="00F72E68" w:rsidP="004272DC">
      <w:pPr>
        <w:pStyle w:val="Default"/>
        <w:spacing w:before="120" w:line="259" w:lineRule="auto"/>
        <w:ind w:left="562" w:right="288"/>
        <w:jc w:val="both"/>
        <w:rPr>
          <w:rFonts w:ascii="Arial" w:hAnsi="Arial" w:cs="Arial"/>
          <w:b/>
          <w:bCs/>
          <w:color w:val="auto"/>
          <w:sz w:val="22"/>
          <w:szCs w:val="22"/>
          <w:lang w:val="en-GB" w:bidi="ar-SA"/>
        </w:rPr>
      </w:pPr>
      <w:r w:rsidRPr="002A3F5C">
        <w:rPr>
          <w:rFonts w:ascii="Arial" w:hAnsi="Arial" w:cs="Arial"/>
          <w:b/>
          <w:bCs/>
          <w:color w:val="auto"/>
          <w:sz w:val="22"/>
          <w:szCs w:val="22"/>
          <w:lang w:val="en-GB" w:bidi="ar-SA"/>
        </w:rPr>
        <w:t>Technical Expertise</w:t>
      </w:r>
    </w:p>
    <w:p w14:paraId="4F8295CB" w14:textId="6547E8AD" w:rsidR="00FD3389" w:rsidRPr="004272DC" w:rsidRDefault="00F72E68" w:rsidP="001409EF">
      <w:pPr>
        <w:pStyle w:val="Default"/>
        <w:numPr>
          <w:ilvl w:val="0"/>
          <w:numId w:val="10"/>
        </w:numPr>
        <w:spacing w:before="0"/>
        <w:ind w:right="414"/>
        <w:jc w:val="both"/>
        <w:rPr>
          <w:rFonts w:ascii="Arial" w:hAnsi="Arial" w:cs="Arial"/>
          <w:color w:val="auto"/>
          <w:sz w:val="22"/>
          <w:szCs w:val="22"/>
          <w:lang w:val="en-GB" w:bidi="ar-SA"/>
        </w:rPr>
      </w:pPr>
      <w:r w:rsidRPr="002A3F5C">
        <w:rPr>
          <w:rFonts w:ascii="Arial" w:hAnsi="Arial" w:cs="Arial"/>
          <w:color w:val="auto"/>
          <w:sz w:val="22"/>
          <w:szCs w:val="22"/>
          <w:lang w:val="en-GB" w:bidi="ar-SA"/>
        </w:rPr>
        <w:t>Strong thematic understanding of the following areas:</w:t>
      </w:r>
    </w:p>
    <w:p w14:paraId="7ED407B6" w14:textId="77777777" w:rsidR="00F72E68" w:rsidRPr="002A3F5C" w:rsidRDefault="00F72E68" w:rsidP="006B6EDE">
      <w:pPr>
        <w:pStyle w:val="Default"/>
        <w:numPr>
          <w:ilvl w:val="1"/>
          <w:numId w:val="10"/>
        </w:numPr>
        <w:spacing w:before="0"/>
        <w:ind w:right="414"/>
        <w:jc w:val="both"/>
        <w:rPr>
          <w:rFonts w:ascii="Arial" w:hAnsi="Arial" w:cs="Arial"/>
          <w:color w:val="auto"/>
          <w:sz w:val="22"/>
          <w:szCs w:val="22"/>
          <w:lang w:val="en-GB" w:bidi="ar-SA"/>
        </w:rPr>
      </w:pPr>
      <w:r w:rsidRPr="002A3F5C">
        <w:rPr>
          <w:rFonts w:ascii="Arial" w:hAnsi="Arial" w:cs="Arial"/>
          <w:color w:val="auto"/>
          <w:sz w:val="22"/>
          <w:szCs w:val="22"/>
          <w:lang w:val="en-GB" w:bidi="ar-SA"/>
        </w:rPr>
        <w:t>Pastoralist or livestock production systems</w:t>
      </w:r>
    </w:p>
    <w:p w14:paraId="2738BE5D" w14:textId="77777777" w:rsidR="00F72E68" w:rsidRPr="002A3F5C" w:rsidRDefault="00F72E68" w:rsidP="006B6EDE">
      <w:pPr>
        <w:pStyle w:val="Default"/>
        <w:numPr>
          <w:ilvl w:val="1"/>
          <w:numId w:val="10"/>
        </w:numPr>
        <w:spacing w:before="0"/>
        <w:ind w:right="414"/>
        <w:jc w:val="both"/>
        <w:rPr>
          <w:rFonts w:ascii="Arial" w:hAnsi="Arial" w:cs="Arial"/>
          <w:color w:val="auto"/>
          <w:sz w:val="22"/>
          <w:szCs w:val="22"/>
          <w:lang w:val="en-GB" w:bidi="ar-SA"/>
        </w:rPr>
      </w:pPr>
      <w:r w:rsidRPr="002A3F5C">
        <w:rPr>
          <w:rFonts w:ascii="Arial" w:hAnsi="Arial" w:cs="Arial"/>
          <w:color w:val="auto"/>
          <w:sz w:val="22"/>
          <w:szCs w:val="22"/>
          <w:lang w:val="en-GB" w:bidi="ar-SA"/>
        </w:rPr>
        <w:t>Community-based disaster risk reduction (DRR) and early warning systems</w:t>
      </w:r>
    </w:p>
    <w:p w14:paraId="46EBC955" w14:textId="77777777" w:rsidR="00F72E68" w:rsidRPr="002A3F5C" w:rsidRDefault="00F72E68" w:rsidP="006B6EDE">
      <w:pPr>
        <w:pStyle w:val="Default"/>
        <w:numPr>
          <w:ilvl w:val="1"/>
          <w:numId w:val="10"/>
        </w:numPr>
        <w:spacing w:before="0"/>
        <w:ind w:right="414"/>
        <w:jc w:val="both"/>
        <w:rPr>
          <w:rFonts w:ascii="Arial" w:hAnsi="Arial" w:cs="Arial"/>
          <w:color w:val="auto"/>
          <w:sz w:val="22"/>
          <w:szCs w:val="22"/>
          <w:lang w:val="en-GB" w:bidi="ar-SA"/>
        </w:rPr>
      </w:pPr>
      <w:r w:rsidRPr="002A3F5C">
        <w:rPr>
          <w:rFonts w:ascii="Arial" w:hAnsi="Arial" w:cs="Arial"/>
          <w:color w:val="auto"/>
          <w:sz w:val="22"/>
          <w:szCs w:val="22"/>
          <w:lang w:val="en-GB" w:bidi="ar-SA"/>
        </w:rPr>
        <w:t>WASH systems and service delivery models (including community or PPP management)</w:t>
      </w:r>
    </w:p>
    <w:p w14:paraId="5E9789A9" w14:textId="77777777" w:rsidR="00F72E68" w:rsidRPr="002A3F5C" w:rsidRDefault="00F72E68" w:rsidP="006B6EDE">
      <w:pPr>
        <w:pStyle w:val="Default"/>
        <w:numPr>
          <w:ilvl w:val="1"/>
          <w:numId w:val="10"/>
        </w:numPr>
        <w:spacing w:before="0"/>
        <w:ind w:right="414"/>
        <w:jc w:val="both"/>
        <w:rPr>
          <w:rFonts w:ascii="Arial" w:hAnsi="Arial" w:cs="Arial"/>
          <w:color w:val="auto"/>
          <w:sz w:val="22"/>
          <w:szCs w:val="22"/>
          <w:lang w:val="en-GB" w:bidi="ar-SA"/>
        </w:rPr>
      </w:pPr>
      <w:r w:rsidRPr="002A3F5C">
        <w:rPr>
          <w:rFonts w:ascii="Arial" w:hAnsi="Arial" w:cs="Arial"/>
          <w:color w:val="auto"/>
          <w:sz w:val="22"/>
          <w:szCs w:val="22"/>
          <w:lang w:val="en-GB" w:bidi="ar-SA"/>
        </w:rPr>
        <w:t>Agricultural livelihoods and climate-resilient production systems</w:t>
      </w:r>
    </w:p>
    <w:p w14:paraId="7688F2AE" w14:textId="77777777" w:rsidR="00F72E68" w:rsidRPr="002A3F5C" w:rsidRDefault="00F72E68" w:rsidP="006B6EDE">
      <w:pPr>
        <w:pStyle w:val="Default"/>
        <w:numPr>
          <w:ilvl w:val="1"/>
          <w:numId w:val="10"/>
        </w:numPr>
        <w:spacing w:before="0"/>
        <w:ind w:right="414"/>
        <w:jc w:val="both"/>
        <w:rPr>
          <w:rFonts w:ascii="Arial" w:hAnsi="Arial" w:cs="Arial"/>
          <w:color w:val="auto"/>
          <w:sz w:val="22"/>
          <w:szCs w:val="22"/>
          <w:lang w:val="en-GB" w:bidi="ar-SA"/>
        </w:rPr>
      </w:pPr>
      <w:r w:rsidRPr="002A3F5C">
        <w:rPr>
          <w:rFonts w:ascii="Arial" w:hAnsi="Arial" w:cs="Arial"/>
          <w:color w:val="auto"/>
          <w:sz w:val="22"/>
          <w:szCs w:val="22"/>
          <w:lang w:val="en-GB" w:bidi="ar-SA"/>
        </w:rPr>
        <w:t>Market-based approaches such as insurance or financial inclusion</w:t>
      </w:r>
    </w:p>
    <w:p w14:paraId="0BD48915" w14:textId="39DEAFB7" w:rsidR="00E86696" w:rsidRPr="00E86696" w:rsidRDefault="00F72E68" w:rsidP="004272DC">
      <w:pPr>
        <w:pStyle w:val="Default"/>
        <w:spacing w:before="120" w:line="259" w:lineRule="auto"/>
        <w:ind w:left="562" w:right="288"/>
        <w:jc w:val="both"/>
        <w:rPr>
          <w:rFonts w:ascii="Arial" w:hAnsi="Arial" w:cs="Arial"/>
          <w:b/>
          <w:bCs/>
          <w:color w:val="auto"/>
          <w:sz w:val="22"/>
          <w:szCs w:val="22"/>
          <w:lang w:val="en-GB" w:bidi="ar-SA"/>
        </w:rPr>
      </w:pPr>
      <w:r w:rsidRPr="00E86696">
        <w:rPr>
          <w:rFonts w:ascii="Arial" w:hAnsi="Arial" w:cs="Arial"/>
          <w:b/>
          <w:bCs/>
          <w:color w:val="auto"/>
          <w:sz w:val="22"/>
          <w:szCs w:val="22"/>
          <w:lang w:val="en-GB" w:bidi="ar-SA"/>
        </w:rPr>
        <w:t>Contextual and Operational Experience</w:t>
      </w:r>
    </w:p>
    <w:p w14:paraId="7E9B8553" w14:textId="77777777" w:rsidR="00F72E68" w:rsidRPr="00E86696" w:rsidRDefault="00F72E68" w:rsidP="006B6EDE">
      <w:pPr>
        <w:pStyle w:val="Default"/>
        <w:numPr>
          <w:ilvl w:val="0"/>
          <w:numId w:val="10"/>
        </w:numPr>
        <w:spacing w:before="0"/>
        <w:ind w:right="414"/>
        <w:jc w:val="both"/>
        <w:rPr>
          <w:rFonts w:ascii="Arial" w:hAnsi="Arial" w:cs="Arial"/>
          <w:color w:val="auto"/>
          <w:sz w:val="22"/>
          <w:szCs w:val="22"/>
          <w:lang w:val="en-GB" w:bidi="ar-SA"/>
        </w:rPr>
      </w:pPr>
      <w:r w:rsidRPr="00E86696">
        <w:rPr>
          <w:rFonts w:ascii="Arial" w:hAnsi="Arial" w:cs="Arial"/>
          <w:color w:val="auto"/>
          <w:sz w:val="22"/>
          <w:szCs w:val="22"/>
          <w:lang w:val="en-GB" w:bidi="ar-SA"/>
        </w:rPr>
        <w:t>For international consultant willingness to engage local consultant who knows the context of Ethiopia, Somali Region and able to lead the evaluation through local language (Somali)</w:t>
      </w:r>
    </w:p>
    <w:p w14:paraId="2F56B811" w14:textId="77777777" w:rsidR="00F72E68" w:rsidRPr="00E86696" w:rsidRDefault="00F72E68" w:rsidP="006B6EDE">
      <w:pPr>
        <w:pStyle w:val="Default"/>
        <w:numPr>
          <w:ilvl w:val="0"/>
          <w:numId w:val="10"/>
        </w:numPr>
        <w:spacing w:before="0"/>
        <w:ind w:right="414"/>
        <w:jc w:val="both"/>
        <w:rPr>
          <w:rFonts w:ascii="Arial" w:hAnsi="Arial" w:cs="Arial"/>
          <w:color w:val="auto"/>
          <w:sz w:val="22"/>
          <w:szCs w:val="22"/>
          <w:lang w:val="en-GB" w:bidi="ar-SA"/>
        </w:rPr>
      </w:pPr>
      <w:r w:rsidRPr="00E86696">
        <w:rPr>
          <w:rFonts w:ascii="Arial" w:hAnsi="Arial" w:cs="Arial"/>
          <w:color w:val="auto"/>
          <w:sz w:val="22"/>
          <w:szCs w:val="22"/>
          <w:lang w:val="en-GB" w:bidi="ar-SA"/>
        </w:rPr>
        <w:t>Experience working in East Africa or similar pastoralist contexts is strongly required, with knowledge of Somali Region or Ethiopia context.</w:t>
      </w:r>
    </w:p>
    <w:p w14:paraId="2CE021D8" w14:textId="77777777" w:rsidR="00F72E68" w:rsidRPr="00E86696" w:rsidRDefault="00F72E68" w:rsidP="006B6EDE">
      <w:pPr>
        <w:pStyle w:val="Default"/>
        <w:numPr>
          <w:ilvl w:val="0"/>
          <w:numId w:val="10"/>
        </w:numPr>
        <w:spacing w:before="0"/>
        <w:ind w:right="414"/>
        <w:jc w:val="both"/>
        <w:rPr>
          <w:rFonts w:ascii="Arial" w:hAnsi="Arial" w:cs="Arial"/>
          <w:color w:val="auto"/>
          <w:sz w:val="22"/>
          <w:szCs w:val="22"/>
          <w:lang w:val="en-GB" w:bidi="ar-SA"/>
        </w:rPr>
      </w:pPr>
      <w:r w:rsidRPr="00E86696">
        <w:rPr>
          <w:rFonts w:ascii="Arial" w:hAnsi="Arial" w:cs="Arial"/>
          <w:color w:val="auto"/>
          <w:sz w:val="22"/>
          <w:szCs w:val="22"/>
          <w:lang w:val="en-GB" w:bidi="ar-SA"/>
        </w:rPr>
        <w:t xml:space="preserve">Ability and willingness to travel to </w:t>
      </w:r>
      <w:proofErr w:type="spellStart"/>
      <w:r w:rsidRPr="00E86696">
        <w:rPr>
          <w:rFonts w:ascii="Arial" w:hAnsi="Arial" w:cs="Arial"/>
          <w:color w:val="auto"/>
          <w:sz w:val="22"/>
          <w:szCs w:val="22"/>
          <w:lang w:val="en-GB" w:bidi="ar-SA"/>
        </w:rPr>
        <w:t>Hargelle</w:t>
      </w:r>
      <w:proofErr w:type="spellEnd"/>
      <w:r w:rsidRPr="00E86696">
        <w:rPr>
          <w:rFonts w:ascii="Arial" w:hAnsi="Arial" w:cs="Arial"/>
          <w:color w:val="auto"/>
          <w:sz w:val="22"/>
          <w:szCs w:val="22"/>
          <w:lang w:val="en-GB" w:bidi="ar-SA"/>
        </w:rPr>
        <w:t xml:space="preserve"> Woreda, </w:t>
      </w:r>
      <w:proofErr w:type="spellStart"/>
      <w:r w:rsidRPr="00E86696">
        <w:rPr>
          <w:rFonts w:ascii="Arial" w:hAnsi="Arial" w:cs="Arial"/>
          <w:color w:val="auto"/>
          <w:sz w:val="22"/>
          <w:szCs w:val="22"/>
          <w:lang w:val="en-GB" w:bidi="ar-SA"/>
        </w:rPr>
        <w:t>Afder</w:t>
      </w:r>
      <w:proofErr w:type="spellEnd"/>
      <w:r w:rsidRPr="00E86696">
        <w:rPr>
          <w:rFonts w:ascii="Arial" w:hAnsi="Arial" w:cs="Arial"/>
          <w:color w:val="auto"/>
          <w:sz w:val="22"/>
          <w:szCs w:val="22"/>
          <w:lang w:val="en-GB" w:bidi="ar-SA"/>
        </w:rPr>
        <w:t xml:space="preserve"> Zone (Somali Region, Ethiopia), which is a remote and logistically challenging location.</w:t>
      </w:r>
    </w:p>
    <w:p w14:paraId="2D7F21C1" w14:textId="77777777" w:rsidR="00F72E68" w:rsidRPr="002957D7" w:rsidRDefault="00F72E68" w:rsidP="00F72E68">
      <w:pPr>
        <w:ind w:left="720"/>
        <w:rPr>
          <w:rFonts w:cs="Arial"/>
        </w:rPr>
      </w:pPr>
    </w:p>
    <w:p w14:paraId="52BD7391" w14:textId="125A1913" w:rsidR="00680643" w:rsidRPr="00324E5B" w:rsidRDefault="007F56C2" w:rsidP="001409EF">
      <w:pPr>
        <w:pStyle w:val="Heading2"/>
        <w:ind w:left="567" w:right="414"/>
        <w:rPr>
          <w:highlight w:val="yellow"/>
        </w:rPr>
      </w:pPr>
      <w:r w:rsidRPr="002C21CB">
        <w:rPr>
          <w:rFonts w:ascii="Arial" w:hAnsi="Arial" w:cs="Arial"/>
          <w:lang w:eastAsia="en-GB"/>
        </w:rPr>
        <w:t xml:space="preserve">EXPECTED OUTPUTS OF THE ASSIGNMENT </w:t>
      </w:r>
    </w:p>
    <w:p w14:paraId="662D4A04" w14:textId="13525771" w:rsidR="00FD3389" w:rsidRPr="00E86696" w:rsidRDefault="001822DA" w:rsidP="004272DC">
      <w:pPr>
        <w:pStyle w:val="Default"/>
        <w:spacing w:before="120" w:line="259" w:lineRule="auto"/>
        <w:ind w:left="562" w:right="288"/>
        <w:jc w:val="both"/>
        <w:rPr>
          <w:rFonts w:ascii="Arial" w:hAnsi="Arial" w:cs="Arial"/>
          <w:color w:val="auto"/>
          <w:sz w:val="22"/>
          <w:szCs w:val="22"/>
          <w:lang w:val="en-GB" w:bidi="ar-SA"/>
        </w:rPr>
      </w:pPr>
      <w:r w:rsidRPr="00E86696">
        <w:rPr>
          <w:rFonts w:ascii="Arial" w:hAnsi="Arial" w:cs="Arial"/>
          <w:color w:val="auto"/>
          <w:sz w:val="22"/>
          <w:szCs w:val="22"/>
          <w:lang w:val="en-GB" w:bidi="ar-SA"/>
        </w:rPr>
        <w:t>The consultancy will produce:</w:t>
      </w:r>
    </w:p>
    <w:p w14:paraId="6A5896C9" w14:textId="77777777" w:rsidR="001822DA" w:rsidRPr="00216A46" w:rsidRDefault="001822DA" w:rsidP="006B6EDE">
      <w:pPr>
        <w:pStyle w:val="Default"/>
        <w:numPr>
          <w:ilvl w:val="0"/>
          <w:numId w:val="15"/>
        </w:numPr>
        <w:spacing w:before="0"/>
        <w:ind w:right="414"/>
        <w:jc w:val="both"/>
        <w:rPr>
          <w:rFonts w:ascii="Arial" w:hAnsi="Arial" w:cs="Arial"/>
          <w:color w:val="auto"/>
          <w:sz w:val="22"/>
          <w:szCs w:val="22"/>
          <w:lang w:val="en-GB" w:bidi="ar-SA"/>
        </w:rPr>
      </w:pPr>
      <w:r w:rsidRPr="00216A46">
        <w:rPr>
          <w:rFonts w:ascii="Arial" w:hAnsi="Arial" w:cs="Arial"/>
          <w:color w:val="auto"/>
          <w:sz w:val="22"/>
          <w:szCs w:val="22"/>
          <w:lang w:val="en-GB" w:bidi="ar-SA"/>
        </w:rPr>
        <w:t>An impact evaluation to assess the longer-term outcomes, emerging impact and the sustainability of the programme approximately one year after closure</w:t>
      </w:r>
    </w:p>
    <w:p w14:paraId="639D8731" w14:textId="77777777" w:rsidR="001822DA" w:rsidRPr="00684780" w:rsidRDefault="001822DA" w:rsidP="006B6EDE">
      <w:pPr>
        <w:pStyle w:val="Default"/>
        <w:numPr>
          <w:ilvl w:val="0"/>
          <w:numId w:val="15"/>
        </w:numPr>
        <w:spacing w:before="0"/>
        <w:ind w:right="414"/>
        <w:jc w:val="both"/>
        <w:rPr>
          <w:rFonts w:ascii="Arial" w:hAnsi="Arial" w:cs="Arial"/>
          <w:color w:val="auto"/>
          <w:sz w:val="22"/>
          <w:szCs w:val="22"/>
          <w:lang w:val="en-GB" w:bidi="ar-SA"/>
        </w:rPr>
      </w:pPr>
      <w:r w:rsidRPr="00684780">
        <w:rPr>
          <w:rFonts w:ascii="Arial" w:hAnsi="Arial" w:cs="Arial"/>
          <w:color w:val="auto"/>
          <w:sz w:val="22"/>
          <w:szCs w:val="22"/>
          <w:lang w:val="en-GB" w:bidi="ar-SA"/>
        </w:rPr>
        <w:t>Brief, actionable learning pieces on key thematic areas (but not limited to):</w:t>
      </w:r>
    </w:p>
    <w:p w14:paraId="2D584B67" w14:textId="77777777" w:rsidR="001822DA" w:rsidRPr="00684780" w:rsidRDefault="001822DA" w:rsidP="006B6EDE">
      <w:pPr>
        <w:pStyle w:val="Default"/>
        <w:numPr>
          <w:ilvl w:val="0"/>
          <w:numId w:val="16"/>
        </w:numPr>
        <w:spacing w:before="0"/>
        <w:ind w:right="414"/>
        <w:jc w:val="both"/>
        <w:rPr>
          <w:rFonts w:ascii="Arial" w:hAnsi="Arial" w:cs="Arial"/>
          <w:color w:val="auto"/>
          <w:sz w:val="22"/>
          <w:szCs w:val="22"/>
          <w:lang w:val="en-GB" w:bidi="ar-SA"/>
        </w:rPr>
      </w:pPr>
      <w:r w:rsidRPr="00684780">
        <w:rPr>
          <w:rFonts w:ascii="Arial" w:hAnsi="Arial" w:cs="Arial"/>
          <w:color w:val="auto"/>
          <w:sz w:val="22"/>
          <w:szCs w:val="22"/>
          <w:lang w:val="en-GB" w:bidi="ar-SA"/>
        </w:rPr>
        <w:t>IBLI – Effectiveness, uptake, and potential for scale or replication.</w:t>
      </w:r>
    </w:p>
    <w:p w14:paraId="546AB26B" w14:textId="165EB313" w:rsidR="001F2E63" w:rsidRPr="00684780" w:rsidRDefault="001822DA" w:rsidP="006B6EDE">
      <w:pPr>
        <w:pStyle w:val="Default"/>
        <w:numPr>
          <w:ilvl w:val="0"/>
          <w:numId w:val="16"/>
        </w:numPr>
        <w:spacing w:before="0"/>
        <w:ind w:right="414"/>
        <w:jc w:val="both"/>
        <w:rPr>
          <w:rFonts w:ascii="Arial" w:hAnsi="Arial" w:cs="Arial"/>
          <w:color w:val="auto"/>
          <w:sz w:val="22"/>
          <w:szCs w:val="22"/>
          <w:lang w:val="en-GB" w:bidi="ar-SA"/>
        </w:rPr>
      </w:pPr>
      <w:r w:rsidRPr="00684780">
        <w:rPr>
          <w:rFonts w:ascii="Arial" w:hAnsi="Arial" w:cs="Arial"/>
          <w:color w:val="auto"/>
          <w:sz w:val="22"/>
          <w:szCs w:val="22"/>
          <w:lang w:val="en-GB" w:bidi="ar-SA"/>
        </w:rPr>
        <w:t>Community-based DRR/EWS – Functionality and responsiveness to early warnings post-project and experience-sharing on how to improve functionality</w:t>
      </w:r>
    </w:p>
    <w:p w14:paraId="4D6A2E5F" w14:textId="5A32DCE2" w:rsidR="008D640C" w:rsidRPr="008D640C" w:rsidRDefault="001822DA" w:rsidP="001409EF">
      <w:pPr>
        <w:pStyle w:val="Default"/>
        <w:numPr>
          <w:ilvl w:val="0"/>
          <w:numId w:val="16"/>
        </w:numPr>
        <w:spacing w:before="0"/>
        <w:ind w:right="414"/>
        <w:jc w:val="both"/>
        <w:rPr>
          <w:highlight w:val="yellow"/>
          <w:lang w:val="en-GB"/>
        </w:rPr>
      </w:pPr>
      <w:r w:rsidRPr="00684780">
        <w:rPr>
          <w:rFonts w:ascii="Arial" w:hAnsi="Arial" w:cs="Arial"/>
          <w:color w:val="auto"/>
          <w:sz w:val="22"/>
          <w:szCs w:val="22"/>
          <w:lang w:val="en-GB" w:bidi="ar-SA"/>
        </w:rPr>
        <w:t>Effectiveness of WASHCOs – UKAM’s approach to Public-Private Partnerships and the role of private actors, community ownership, and sustainability post-handov</w:t>
      </w:r>
      <w:r w:rsidR="00A408C1" w:rsidRPr="00684780">
        <w:rPr>
          <w:rFonts w:ascii="Arial" w:hAnsi="Arial" w:cs="Arial"/>
          <w:color w:val="auto"/>
          <w:sz w:val="22"/>
          <w:szCs w:val="22"/>
          <w:lang w:val="en-GB" w:bidi="ar-SA"/>
        </w:rPr>
        <w:t>er</w:t>
      </w:r>
    </w:p>
    <w:p w14:paraId="03962020" w14:textId="77777777" w:rsidR="00311A01" w:rsidRPr="00020C66" w:rsidRDefault="00311A01" w:rsidP="00311A01">
      <w:pPr>
        <w:pStyle w:val="Heading2"/>
        <w:ind w:left="567" w:right="414"/>
        <w:rPr>
          <w:rFonts w:ascii="Arial" w:hAnsi="Arial" w:cs="Arial"/>
          <w:lang w:eastAsia="en-GB"/>
        </w:rPr>
      </w:pPr>
      <w:r w:rsidRPr="00020C66">
        <w:rPr>
          <w:rFonts w:ascii="Arial" w:hAnsi="Arial" w:cs="Arial"/>
          <w:lang w:eastAsia="en-GB"/>
        </w:rPr>
        <w:t>Timetable and reporting INFORMATION</w:t>
      </w:r>
    </w:p>
    <w:p w14:paraId="42A08E93" w14:textId="5CFEBC06" w:rsidR="00A408C1" w:rsidRPr="00A408C1" w:rsidRDefault="00A408C1" w:rsidP="00A408C1">
      <w:pPr>
        <w:pStyle w:val="Default"/>
        <w:spacing w:before="120" w:line="259" w:lineRule="auto"/>
        <w:ind w:left="562" w:right="288"/>
        <w:jc w:val="both"/>
        <w:rPr>
          <w:rFonts w:ascii="Arial" w:hAnsi="Arial" w:cs="Arial"/>
          <w:sz w:val="22"/>
          <w:szCs w:val="22"/>
        </w:rPr>
      </w:pPr>
      <w:r w:rsidRPr="00A408C1">
        <w:rPr>
          <w:rFonts w:ascii="Arial" w:hAnsi="Arial" w:cs="Arial"/>
          <w:sz w:val="22"/>
          <w:szCs w:val="22"/>
        </w:rPr>
        <w:t xml:space="preserve">The assignment is expected to commence in </w:t>
      </w:r>
      <w:r w:rsidRPr="00A408C1">
        <w:rPr>
          <w:rFonts w:ascii="Arial" w:hAnsi="Arial" w:cs="Arial"/>
          <w:b/>
          <w:bCs/>
          <w:sz w:val="22"/>
          <w:szCs w:val="22"/>
        </w:rPr>
        <w:t>July/August 2026</w:t>
      </w:r>
      <w:r w:rsidRPr="00A408C1">
        <w:rPr>
          <w:rFonts w:ascii="Arial" w:hAnsi="Arial" w:cs="Arial"/>
          <w:sz w:val="22"/>
          <w:szCs w:val="22"/>
        </w:rPr>
        <w:t xml:space="preserve"> following completion of the procurement process and conclude by </w:t>
      </w:r>
      <w:r w:rsidRPr="00A408C1">
        <w:rPr>
          <w:rFonts w:ascii="Arial" w:hAnsi="Arial" w:cs="Arial"/>
          <w:b/>
          <w:bCs/>
          <w:sz w:val="22"/>
          <w:szCs w:val="22"/>
        </w:rPr>
        <w:t>October 2026</w:t>
      </w:r>
      <w:r w:rsidRPr="00A408C1">
        <w:rPr>
          <w:rFonts w:ascii="Arial" w:hAnsi="Arial" w:cs="Arial"/>
          <w:sz w:val="22"/>
          <w:szCs w:val="22"/>
        </w:rPr>
        <w:t xml:space="preserve">, in line with the indicative timetable outlined in this </w:t>
      </w:r>
      <w:proofErr w:type="spellStart"/>
      <w:r w:rsidRPr="00A408C1">
        <w:rPr>
          <w:rFonts w:ascii="Arial" w:hAnsi="Arial" w:cs="Arial"/>
          <w:sz w:val="22"/>
          <w:szCs w:val="22"/>
        </w:rPr>
        <w:t>ToR</w:t>
      </w:r>
      <w:proofErr w:type="spellEnd"/>
      <w:r w:rsidRPr="00A408C1">
        <w:rPr>
          <w:rFonts w:ascii="Arial" w:hAnsi="Arial" w:cs="Arial"/>
          <w:sz w:val="22"/>
          <w:szCs w:val="22"/>
        </w:rPr>
        <w:t>.</w:t>
      </w:r>
    </w:p>
    <w:p w14:paraId="248A7359" w14:textId="77777777" w:rsidR="00A408C1" w:rsidRPr="001409EF" w:rsidRDefault="00A408C1" w:rsidP="00A408C1">
      <w:pPr>
        <w:pStyle w:val="Default"/>
        <w:spacing w:before="120" w:line="259" w:lineRule="auto"/>
        <w:ind w:left="562" w:right="288"/>
        <w:jc w:val="both"/>
        <w:rPr>
          <w:rFonts w:ascii="Arial" w:hAnsi="Arial" w:cs="Arial"/>
          <w:sz w:val="22"/>
          <w:szCs w:val="22"/>
        </w:rPr>
      </w:pPr>
      <w:r w:rsidRPr="001409EF">
        <w:rPr>
          <w:rFonts w:ascii="Arial" w:hAnsi="Arial" w:cs="Arial"/>
          <w:sz w:val="22"/>
          <w:szCs w:val="22"/>
        </w:rPr>
        <w:t xml:space="preserve">The level of effort required for this assignment is estimated at approximately </w:t>
      </w:r>
      <w:r w:rsidRPr="001409EF">
        <w:rPr>
          <w:rFonts w:ascii="Arial" w:hAnsi="Arial" w:cs="Arial"/>
          <w:b/>
          <w:bCs/>
          <w:sz w:val="22"/>
          <w:szCs w:val="22"/>
        </w:rPr>
        <w:t>30 consultancy days</w:t>
      </w:r>
      <w:r w:rsidRPr="001409EF">
        <w:rPr>
          <w:rFonts w:ascii="Arial" w:hAnsi="Arial" w:cs="Arial"/>
          <w:sz w:val="22"/>
          <w:szCs w:val="22"/>
        </w:rPr>
        <w:t xml:space="preserve">; however, this should be considered indicative only. Consultants are expected to propose an appropriate level of effort, staffing structure, and timeline based on their proposed methodology and approach to delivering the scope of work outlined in this </w:t>
      </w:r>
      <w:proofErr w:type="spellStart"/>
      <w:r w:rsidRPr="001409EF">
        <w:rPr>
          <w:rFonts w:ascii="Arial" w:hAnsi="Arial" w:cs="Arial"/>
          <w:sz w:val="22"/>
          <w:szCs w:val="22"/>
        </w:rPr>
        <w:t>ToR</w:t>
      </w:r>
      <w:proofErr w:type="spellEnd"/>
      <w:r w:rsidRPr="001409EF">
        <w:rPr>
          <w:rFonts w:ascii="Arial" w:hAnsi="Arial" w:cs="Arial"/>
          <w:sz w:val="22"/>
          <w:szCs w:val="22"/>
        </w:rPr>
        <w:t>.</w:t>
      </w:r>
    </w:p>
    <w:p w14:paraId="67768CCC" w14:textId="77777777" w:rsidR="00C53871" w:rsidRPr="00324E5B" w:rsidRDefault="00C53871" w:rsidP="001409EF">
      <w:pPr>
        <w:pStyle w:val="Default"/>
        <w:spacing w:before="120" w:line="259" w:lineRule="auto"/>
        <w:ind w:left="562" w:right="288"/>
        <w:jc w:val="both"/>
        <w:rPr>
          <w:highlight w:val="yellow"/>
        </w:rPr>
      </w:pPr>
    </w:p>
    <w:tbl>
      <w:tblPr>
        <w:tblStyle w:val="ListTable3-Accent1"/>
        <w:tblW w:w="0" w:type="auto"/>
        <w:tblInd w:w="607" w:type="dxa"/>
        <w:tblLook w:val="04A0" w:firstRow="1" w:lastRow="0" w:firstColumn="1" w:lastColumn="0" w:noHBand="0" w:noVBand="1"/>
      </w:tblPr>
      <w:tblGrid>
        <w:gridCol w:w="2329"/>
        <w:gridCol w:w="2939"/>
        <w:gridCol w:w="3141"/>
      </w:tblGrid>
      <w:tr w:rsidR="009928B0" w:rsidRPr="00A408C1" w14:paraId="679FC5BE" w14:textId="77777777" w:rsidTr="001C5B61">
        <w:trPr>
          <w:cnfStyle w:val="100000000000" w:firstRow="1" w:lastRow="0" w:firstColumn="0" w:lastColumn="0" w:oddVBand="0" w:evenVBand="0" w:oddHBand="0" w:evenHBand="0" w:firstRowFirstColumn="0" w:firstRowLastColumn="0" w:lastRowFirstColumn="0" w:lastRowLastColumn="0"/>
          <w:trHeight w:val="350"/>
        </w:trPr>
        <w:tc>
          <w:tcPr>
            <w:cnfStyle w:val="001000000100" w:firstRow="0" w:lastRow="0" w:firstColumn="1" w:lastColumn="0" w:oddVBand="0" w:evenVBand="0" w:oddHBand="0" w:evenHBand="0" w:firstRowFirstColumn="1" w:firstRowLastColumn="0" w:lastRowFirstColumn="0" w:lastRowLastColumn="0"/>
            <w:tcW w:w="2329" w:type="dxa"/>
          </w:tcPr>
          <w:p w14:paraId="4940F83F" w14:textId="0262AF59" w:rsidR="009928B0" w:rsidRPr="001C5B61" w:rsidRDefault="5AEE0989" w:rsidP="00E34CAA">
            <w:pPr>
              <w:tabs>
                <w:tab w:val="left" w:pos="9923"/>
              </w:tabs>
              <w:ind w:right="453"/>
              <w:rPr>
                <w:rFonts w:ascii="Arial" w:eastAsia="Times New Roman" w:hAnsi="Arial" w:cs="Arial"/>
              </w:rPr>
            </w:pPr>
            <w:r w:rsidRPr="001C5B61">
              <w:rPr>
                <w:rFonts w:ascii="Arial" w:eastAsia="Times New Roman" w:hAnsi="Arial" w:cs="Arial"/>
              </w:rPr>
              <w:t>Date</w:t>
            </w:r>
          </w:p>
        </w:tc>
        <w:tc>
          <w:tcPr>
            <w:tcW w:w="2939" w:type="dxa"/>
          </w:tcPr>
          <w:p w14:paraId="52DB20EE" w14:textId="1AF878DA" w:rsidR="009928B0" w:rsidRPr="001C5B61" w:rsidRDefault="009928B0" w:rsidP="001C5B61">
            <w:pPr>
              <w:tabs>
                <w:tab w:val="left" w:pos="9923"/>
              </w:tabs>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rPr>
            </w:pPr>
            <w:r w:rsidRPr="001C5B61">
              <w:rPr>
                <w:rFonts w:ascii="Arial" w:eastAsia="Times New Roman" w:hAnsi="Arial" w:cs="Arial"/>
              </w:rPr>
              <w:t>Description</w:t>
            </w:r>
          </w:p>
        </w:tc>
        <w:tc>
          <w:tcPr>
            <w:tcW w:w="3141" w:type="dxa"/>
          </w:tcPr>
          <w:p w14:paraId="3B8B3C94" w14:textId="77777777" w:rsidR="009928B0" w:rsidRPr="001C5B61" w:rsidRDefault="009928B0" w:rsidP="00911A7D">
            <w:pPr>
              <w:tabs>
                <w:tab w:val="left" w:pos="9923"/>
              </w:tabs>
              <w:ind w:right="453"/>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rPr>
            </w:pPr>
            <w:r w:rsidRPr="001C5B61">
              <w:rPr>
                <w:rFonts w:ascii="Arial" w:eastAsia="Times New Roman" w:hAnsi="Arial" w:cs="Arial"/>
              </w:rPr>
              <w:t>Responsibility</w:t>
            </w:r>
          </w:p>
        </w:tc>
      </w:tr>
      <w:tr w:rsidR="009B2728" w:rsidRPr="00A408C1" w14:paraId="0697C9FB" w14:textId="77777777" w:rsidTr="001C5B6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29" w:type="dxa"/>
          </w:tcPr>
          <w:p w14:paraId="684E8FDE" w14:textId="61912BFC" w:rsidR="009B2728" w:rsidRPr="00A408C1" w:rsidRDefault="00347D22" w:rsidP="001C5B61">
            <w:pPr>
              <w:pStyle w:val="Default"/>
              <w:spacing w:before="0" w:line="259" w:lineRule="auto"/>
              <w:rPr>
                <w:rFonts w:ascii="Arial" w:hAnsi="Arial" w:cs="Arial"/>
                <w:color w:val="auto"/>
                <w:sz w:val="22"/>
                <w:szCs w:val="22"/>
                <w:lang w:val="en-GB" w:bidi="ar-SA"/>
              </w:rPr>
            </w:pPr>
            <w:r w:rsidRPr="00A408C1">
              <w:rPr>
                <w:rFonts w:ascii="Arial" w:hAnsi="Arial" w:cs="Arial"/>
                <w:color w:val="auto"/>
                <w:sz w:val="22"/>
                <w:szCs w:val="22"/>
                <w:lang w:val="en-GB" w:bidi="ar-SA"/>
              </w:rPr>
              <w:t>22 June 2026</w:t>
            </w:r>
          </w:p>
        </w:tc>
        <w:tc>
          <w:tcPr>
            <w:tcW w:w="2939" w:type="dxa"/>
          </w:tcPr>
          <w:p w14:paraId="684D9ACC" w14:textId="14DB8BB5" w:rsidR="009B2728" w:rsidRPr="00A408C1" w:rsidRDefault="009B2728" w:rsidP="001C5B61">
            <w:pPr>
              <w:pStyle w:val="Default"/>
              <w:spacing w:before="0" w:line="259"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22"/>
                <w:szCs w:val="22"/>
                <w:lang w:val="en-GB" w:bidi="ar-SA"/>
              </w:rPr>
            </w:pPr>
            <w:r w:rsidRPr="00A408C1">
              <w:rPr>
                <w:rFonts w:ascii="Arial" w:hAnsi="Arial" w:cs="Arial"/>
                <w:color w:val="auto"/>
                <w:sz w:val="22"/>
                <w:szCs w:val="22"/>
                <w:lang w:val="en-GB" w:bidi="ar-SA"/>
              </w:rPr>
              <w:t>Tender/RFQ live date</w:t>
            </w:r>
          </w:p>
        </w:tc>
        <w:tc>
          <w:tcPr>
            <w:tcW w:w="3141" w:type="dxa"/>
          </w:tcPr>
          <w:p w14:paraId="0438801F" w14:textId="615568C1" w:rsidR="009B2728" w:rsidRPr="001C5B61" w:rsidRDefault="000D46D2" w:rsidP="001C5B61">
            <w:pPr>
              <w:pStyle w:val="NormalWeb"/>
              <w:spacing w:before="0" w:beforeAutospacing="0" w:after="0" w:afterAutospacing="0" w:line="259"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
              </w:rPr>
            </w:pPr>
            <w:r w:rsidRPr="001C5B61">
              <w:rPr>
                <w:rFonts w:ascii="Arial" w:hAnsi="Arial" w:cs="Arial"/>
                <w:sz w:val="22"/>
                <w:szCs w:val="22"/>
                <w:lang w:val="en"/>
              </w:rPr>
              <w:t>IRW</w:t>
            </w:r>
          </w:p>
        </w:tc>
      </w:tr>
      <w:tr w:rsidR="009B2728" w:rsidRPr="00A408C1" w14:paraId="2EDA904F" w14:textId="77777777" w:rsidTr="001C5B61">
        <w:trPr>
          <w:trHeight w:val="300"/>
        </w:trPr>
        <w:tc>
          <w:tcPr>
            <w:cnfStyle w:val="001000000000" w:firstRow="0" w:lastRow="0" w:firstColumn="1" w:lastColumn="0" w:oddVBand="0" w:evenVBand="0" w:oddHBand="0" w:evenHBand="0" w:firstRowFirstColumn="0" w:firstRowLastColumn="0" w:lastRowFirstColumn="0" w:lastRowLastColumn="0"/>
            <w:tcW w:w="2329" w:type="dxa"/>
          </w:tcPr>
          <w:p w14:paraId="6571E06C" w14:textId="23C73630" w:rsidR="009B2728" w:rsidRPr="00A408C1" w:rsidRDefault="00347D22" w:rsidP="001C5B61">
            <w:pPr>
              <w:pStyle w:val="Default"/>
              <w:spacing w:before="0" w:line="259" w:lineRule="auto"/>
              <w:rPr>
                <w:rFonts w:ascii="Arial" w:hAnsi="Arial" w:cs="Arial"/>
                <w:color w:val="auto"/>
                <w:sz w:val="22"/>
                <w:szCs w:val="22"/>
                <w:lang w:val="en-GB" w:bidi="ar-SA"/>
              </w:rPr>
            </w:pPr>
            <w:r w:rsidRPr="00A408C1">
              <w:rPr>
                <w:rFonts w:ascii="Arial" w:hAnsi="Arial" w:cs="Arial"/>
                <w:color w:val="auto"/>
                <w:sz w:val="22"/>
                <w:szCs w:val="22"/>
                <w:lang w:val="en-GB" w:bidi="ar-SA"/>
              </w:rPr>
              <w:lastRenderedPageBreak/>
              <w:t>6 July 2026</w:t>
            </w:r>
          </w:p>
        </w:tc>
        <w:tc>
          <w:tcPr>
            <w:tcW w:w="2939" w:type="dxa"/>
          </w:tcPr>
          <w:p w14:paraId="27E4C5CF" w14:textId="0C5D18EE" w:rsidR="009B2728" w:rsidRPr="00A408C1" w:rsidRDefault="009B2728" w:rsidP="001C5B61">
            <w:pPr>
              <w:pStyle w:val="Default"/>
              <w:spacing w:before="0" w:line="259"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22"/>
                <w:szCs w:val="22"/>
                <w:lang w:val="en-GB" w:bidi="ar-SA"/>
              </w:rPr>
            </w:pPr>
            <w:r w:rsidRPr="00A408C1">
              <w:rPr>
                <w:rFonts w:ascii="Arial" w:hAnsi="Arial" w:cs="Arial"/>
                <w:color w:val="auto"/>
                <w:sz w:val="22"/>
                <w:szCs w:val="22"/>
                <w:lang w:val="en-GB" w:bidi="ar-SA"/>
              </w:rPr>
              <w:t>Final date for submission of EOI/Proposal based on tender/RFQ</w:t>
            </w:r>
          </w:p>
        </w:tc>
        <w:tc>
          <w:tcPr>
            <w:tcW w:w="3141" w:type="dxa"/>
          </w:tcPr>
          <w:p w14:paraId="3FEB2A5F" w14:textId="77777777" w:rsidR="009B2728" w:rsidRPr="001C5B61" w:rsidRDefault="009B2728" w:rsidP="001C5B61">
            <w:pPr>
              <w:pStyle w:val="NormalWeb"/>
              <w:spacing w:before="0" w:beforeAutospacing="0" w:after="0" w:afterAutospacing="0" w:line="259"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
              </w:rPr>
            </w:pPr>
          </w:p>
          <w:p w14:paraId="0E85675A" w14:textId="1D62902E" w:rsidR="000D46D2" w:rsidRPr="001C5B61" w:rsidRDefault="000D46D2" w:rsidP="001C5B61">
            <w:pPr>
              <w:pStyle w:val="NormalWeb"/>
              <w:spacing w:before="0" w:beforeAutospacing="0" w:after="0" w:afterAutospacing="0" w:line="259"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
              </w:rPr>
            </w:pPr>
            <w:r w:rsidRPr="001C5B61">
              <w:rPr>
                <w:rFonts w:ascii="Arial" w:hAnsi="Arial" w:cs="Arial"/>
                <w:sz w:val="22"/>
                <w:szCs w:val="22"/>
                <w:lang w:val="en"/>
              </w:rPr>
              <w:t>Consultant</w:t>
            </w:r>
          </w:p>
        </w:tc>
      </w:tr>
      <w:tr w:rsidR="009B2728" w:rsidRPr="00A408C1" w14:paraId="2FA1B51E" w14:textId="77777777" w:rsidTr="001C5B6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29" w:type="dxa"/>
          </w:tcPr>
          <w:p w14:paraId="29E2A116" w14:textId="674776CE" w:rsidR="009B2728" w:rsidRPr="00A408C1" w:rsidRDefault="00347D22" w:rsidP="001C5B61">
            <w:pPr>
              <w:pStyle w:val="Default"/>
              <w:spacing w:before="0" w:line="259" w:lineRule="auto"/>
              <w:rPr>
                <w:rFonts w:ascii="Arial" w:hAnsi="Arial" w:cs="Arial"/>
                <w:color w:val="auto"/>
                <w:sz w:val="22"/>
                <w:szCs w:val="22"/>
                <w:lang w:val="en-GB" w:bidi="ar-SA"/>
              </w:rPr>
            </w:pPr>
            <w:r w:rsidRPr="00A408C1">
              <w:rPr>
                <w:rFonts w:ascii="Arial" w:hAnsi="Arial" w:cs="Arial"/>
                <w:color w:val="auto"/>
                <w:sz w:val="22"/>
                <w:szCs w:val="22"/>
                <w:lang w:val="en-GB" w:bidi="ar-SA"/>
              </w:rPr>
              <w:t>7-17 July 2026</w:t>
            </w:r>
          </w:p>
        </w:tc>
        <w:tc>
          <w:tcPr>
            <w:tcW w:w="2939" w:type="dxa"/>
          </w:tcPr>
          <w:p w14:paraId="2FF9E447" w14:textId="7720D955" w:rsidR="009B2728" w:rsidRPr="00A408C1" w:rsidRDefault="009B2728" w:rsidP="001C5B61">
            <w:pPr>
              <w:pStyle w:val="Default"/>
              <w:spacing w:before="0" w:line="259"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22"/>
                <w:szCs w:val="22"/>
                <w:lang w:val="en-GB" w:bidi="ar-SA"/>
              </w:rPr>
            </w:pPr>
            <w:r w:rsidRPr="00A408C1">
              <w:rPr>
                <w:rFonts w:ascii="Arial" w:hAnsi="Arial" w:cs="Arial"/>
                <w:color w:val="auto"/>
                <w:sz w:val="22"/>
                <w:szCs w:val="22"/>
                <w:lang w:val="en-GB" w:bidi="ar-SA"/>
              </w:rPr>
              <w:t>EOI/Proposal review</w:t>
            </w:r>
          </w:p>
        </w:tc>
        <w:tc>
          <w:tcPr>
            <w:tcW w:w="3141" w:type="dxa"/>
          </w:tcPr>
          <w:p w14:paraId="20B73610" w14:textId="7099A980" w:rsidR="009B2728" w:rsidRPr="001C5B61" w:rsidRDefault="000D46D2" w:rsidP="001C5B61">
            <w:pPr>
              <w:pStyle w:val="NormalWeb"/>
              <w:spacing w:before="0" w:beforeAutospacing="0" w:after="0" w:afterAutospacing="0" w:line="259"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
              </w:rPr>
            </w:pPr>
            <w:r w:rsidRPr="001C5B61">
              <w:rPr>
                <w:rFonts w:ascii="Arial" w:hAnsi="Arial" w:cs="Arial"/>
                <w:sz w:val="22"/>
                <w:szCs w:val="22"/>
                <w:lang w:val="en"/>
              </w:rPr>
              <w:t>IRW</w:t>
            </w:r>
          </w:p>
        </w:tc>
      </w:tr>
      <w:tr w:rsidR="009B2728" w:rsidRPr="00A408C1" w14:paraId="52215269" w14:textId="77777777" w:rsidTr="001C5B61">
        <w:trPr>
          <w:trHeight w:val="300"/>
        </w:trPr>
        <w:tc>
          <w:tcPr>
            <w:cnfStyle w:val="001000000000" w:firstRow="0" w:lastRow="0" w:firstColumn="1" w:lastColumn="0" w:oddVBand="0" w:evenVBand="0" w:oddHBand="0" w:evenHBand="0" w:firstRowFirstColumn="0" w:firstRowLastColumn="0" w:lastRowFirstColumn="0" w:lastRowLastColumn="0"/>
            <w:tcW w:w="2329" w:type="dxa"/>
          </w:tcPr>
          <w:p w14:paraId="60E136A9" w14:textId="001BDEB7" w:rsidR="009B2728" w:rsidRPr="00A408C1" w:rsidRDefault="00347D22" w:rsidP="001C5B61">
            <w:pPr>
              <w:pStyle w:val="Default"/>
              <w:spacing w:before="0" w:line="259" w:lineRule="auto"/>
              <w:rPr>
                <w:rFonts w:ascii="Arial" w:hAnsi="Arial" w:cs="Arial"/>
                <w:color w:val="auto"/>
                <w:sz w:val="22"/>
                <w:szCs w:val="22"/>
                <w:lang w:val="en-GB" w:bidi="ar-SA"/>
              </w:rPr>
            </w:pPr>
            <w:r w:rsidRPr="00A408C1">
              <w:rPr>
                <w:rFonts w:ascii="Arial" w:hAnsi="Arial" w:cs="Arial"/>
                <w:color w:val="auto"/>
                <w:sz w:val="22"/>
                <w:szCs w:val="22"/>
                <w:lang w:val="en-GB" w:bidi="ar-SA"/>
              </w:rPr>
              <w:t>20-22 July 2026</w:t>
            </w:r>
          </w:p>
        </w:tc>
        <w:tc>
          <w:tcPr>
            <w:tcW w:w="2939" w:type="dxa"/>
          </w:tcPr>
          <w:p w14:paraId="545B1925" w14:textId="423E8B6A" w:rsidR="009B2728" w:rsidRPr="00A408C1" w:rsidRDefault="009B2728" w:rsidP="001C5B61">
            <w:pPr>
              <w:pStyle w:val="Default"/>
              <w:spacing w:before="0" w:line="259"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22"/>
                <w:szCs w:val="22"/>
                <w:lang w:val="en-GB" w:bidi="ar-SA"/>
              </w:rPr>
            </w:pPr>
            <w:r w:rsidRPr="00A408C1">
              <w:rPr>
                <w:rFonts w:ascii="Arial" w:hAnsi="Arial" w:cs="Arial"/>
                <w:color w:val="auto"/>
                <w:sz w:val="22"/>
                <w:szCs w:val="22"/>
                <w:lang w:val="en-GB" w:bidi="ar-SA"/>
              </w:rPr>
              <w:t>Interviews with shortlisted individuals/firms</w:t>
            </w:r>
          </w:p>
        </w:tc>
        <w:tc>
          <w:tcPr>
            <w:tcW w:w="3141" w:type="dxa"/>
          </w:tcPr>
          <w:p w14:paraId="45E08A2A" w14:textId="6E9CAF81" w:rsidR="009B2728" w:rsidRPr="001C5B61" w:rsidRDefault="000D46D2" w:rsidP="001C5B61">
            <w:pPr>
              <w:pStyle w:val="NormalWeb"/>
              <w:spacing w:before="0" w:beforeAutospacing="0" w:after="0" w:afterAutospacing="0" w:line="259"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
              </w:rPr>
            </w:pPr>
            <w:r w:rsidRPr="001C5B61">
              <w:rPr>
                <w:rFonts w:ascii="Arial" w:hAnsi="Arial" w:cs="Arial"/>
                <w:sz w:val="22"/>
                <w:szCs w:val="22"/>
                <w:lang w:val="en"/>
              </w:rPr>
              <w:t>IRW</w:t>
            </w:r>
          </w:p>
        </w:tc>
      </w:tr>
      <w:tr w:rsidR="009B2728" w:rsidRPr="00A408C1" w14:paraId="2D1FCC4E" w14:textId="77777777" w:rsidTr="001C5B6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29" w:type="dxa"/>
          </w:tcPr>
          <w:p w14:paraId="2349B520" w14:textId="541A4CDF" w:rsidR="009B2728" w:rsidRPr="00A408C1" w:rsidRDefault="00347D22" w:rsidP="001C5B61">
            <w:pPr>
              <w:pStyle w:val="Default"/>
              <w:spacing w:before="0" w:line="259" w:lineRule="auto"/>
              <w:rPr>
                <w:rFonts w:ascii="Arial" w:hAnsi="Arial" w:cs="Arial"/>
                <w:color w:val="auto"/>
                <w:sz w:val="22"/>
                <w:szCs w:val="22"/>
                <w:lang w:val="en-GB" w:bidi="ar-SA"/>
              </w:rPr>
            </w:pPr>
            <w:r w:rsidRPr="00A408C1">
              <w:rPr>
                <w:rFonts w:ascii="Arial" w:hAnsi="Arial" w:cs="Arial"/>
                <w:color w:val="auto"/>
                <w:sz w:val="22"/>
                <w:szCs w:val="22"/>
                <w:lang w:val="en-GB" w:bidi="ar-SA"/>
              </w:rPr>
              <w:t>24 July 2026</w:t>
            </w:r>
          </w:p>
        </w:tc>
        <w:tc>
          <w:tcPr>
            <w:tcW w:w="2939" w:type="dxa"/>
          </w:tcPr>
          <w:p w14:paraId="5DB640C6" w14:textId="74772CF5" w:rsidR="009B2728" w:rsidRPr="00A408C1" w:rsidRDefault="009B2728" w:rsidP="001C5B61">
            <w:pPr>
              <w:pStyle w:val="Default"/>
              <w:spacing w:before="0" w:line="259"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22"/>
                <w:szCs w:val="22"/>
                <w:lang w:val="en-GB" w:bidi="ar-SA"/>
              </w:rPr>
            </w:pPr>
            <w:r w:rsidRPr="00A408C1">
              <w:rPr>
                <w:rFonts w:ascii="Arial" w:hAnsi="Arial" w:cs="Arial"/>
                <w:color w:val="auto"/>
                <w:sz w:val="22"/>
                <w:szCs w:val="22"/>
                <w:lang w:val="en-GB" w:bidi="ar-SA"/>
              </w:rPr>
              <w:t>Contract award and finalisation</w:t>
            </w:r>
          </w:p>
        </w:tc>
        <w:tc>
          <w:tcPr>
            <w:tcW w:w="3141" w:type="dxa"/>
          </w:tcPr>
          <w:p w14:paraId="33DFD5F4" w14:textId="66061A3C" w:rsidR="009B2728" w:rsidRPr="001C5B61" w:rsidRDefault="000D46D2" w:rsidP="001C5B61">
            <w:pPr>
              <w:pStyle w:val="NormalWeb"/>
              <w:spacing w:before="0" w:beforeAutospacing="0" w:after="0" w:afterAutospacing="0" w:line="259"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
              </w:rPr>
            </w:pPr>
            <w:r w:rsidRPr="001C5B61">
              <w:rPr>
                <w:rFonts w:ascii="Arial" w:hAnsi="Arial" w:cs="Arial"/>
                <w:sz w:val="22"/>
                <w:szCs w:val="22"/>
                <w:lang w:val="en"/>
              </w:rPr>
              <w:t>IRW</w:t>
            </w:r>
          </w:p>
        </w:tc>
      </w:tr>
      <w:tr w:rsidR="009B2728" w:rsidRPr="00A408C1" w14:paraId="419971E7" w14:textId="77777777" w:rsidTr="001C5B61">
        <w:trPr>
          <w:trHeight w:val="300"/>
        </w:trPr>
        <w:tc>
          <w:tcPr>
            <w:cnfStyle w:val="001000000000" w:firstRow="0" w:lastRow="0" w:firstColumn="1" w:lastColumn="0" w:oddVBand="0" w:evenVBand="0" w:oddHBand="0" w:evenHBand="0" w:firstRowFirstColumn="0" w:firstRowLastColumn="0" w:lastRowFirstColumn="0" w:lastRowLastColumn="0"/>
            <w:tcW w:w="2329" w:type="dxa"/>
          </w:tcPr>
          <w:p w14:paraId="59C5CC8C" w14:textId="130B1BF9" w:rsidR="009B2728" w:rsidRPr="00A408C1" w:rsidRDefault="00347D22" w:rsidP="001C5B61">
            <w:pPr>
              <w:pStyle w:val="Default"/>
              <w:spacing w:before="0" w:line="259" w:lineRule="auto"/>
              <w:rPr>
                <w:rFonts w:ascii="Arial" w:hAnsi="Arial" w:cs="Arial"/>
                <w:color w:val="auto"/>
                <w:sz w:val="22"/>
                <w:szCs w:val="22"/>
                <w:lang w:val="en-GB" w:bidi="ar-SA"/>
              </w:rPr>
            </w:pPr>
            <w:r w:rsidRPr="00A408C1">
              <w:rPr>
                <w:rFonts w:ascii="Arial" w:hAnsi="Arial" w:cs="Arial"/>
                <w:color w:val="auto"/>
                <w:sz w:val="22"/>
                <w:szCs w:val="22"/>
                <w:lang w:val="en-GB" w:bidi="ar-SA"/>
              </w:rPr>
              <w:t>7 August 2026</w:t>
            </w:r>
          </w:p>
        </w:tc>
        <w:tc>
          <w:tcPr>
            <w:tcW w:w="2939" w:type="dxa"/>
          </w:tcPr>
          <w:p w14:paraId="77A249FD" w14:textId="1B04AFD6" w:rsidR="009B2728" w:rsidRPr="00A408C1" w:rsidRDefault="009B2728" w:rsidP="001C5B61">
            <w:pPr>
              <w:pStyle w:val="Default"/>
              <w:spacing w:before="0" w:line="259"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22"/>
                <w:szCs w:val="22"/>
                <w:lang w:val="en-GB" w:bidi="ar-SA"/>
              </w:rPr>
            </w:pPr>
            <w:r w:rsidRPr="00A408C1">
              <w:rPr>
                <w:rFonts w:ascii="Arial" w:hAnsi="Arial" w:cs="Arial"/>
                <w:color w:val="auto"/>
                <w:sz w:val="22"/>
                <w:szCs w:val="22"/>
                <w:lang w:val="en-GB" w:bidi="ar-SA"/>
              </w:rPr>
              <w:t>Inception report</w:t>
            </w:r>
          </w:p>
        </w:tc>
        <w:tc>
          <w:tcPr>
            <w:tcW w:w="3141" w:type="dxa"/>
          </w:tcPr>
          <w:p w14:paraId="27FD75B5" w14:textId="6DAAF98C" w:rsidR="009B2728" w:rsidRPr="001C5B61" w:rsidRDefault="000D46D2" w:rsidP="001C5B61">
            <w:pPr>
              <w:pStyle w:val="NormalWeb"/>
              <w:spacing w:before="0" w:beforeAutospacing="0" w:after="0" w:afterAutospacing="0" w:line="259"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
              </w:rPr>
            </w:pPr>
            <w:r w:rsidRPr="001C5B61">
              <w:rPr>
                <w:rFonts w:ascii="Arial" w:hAnsi="Arial" w:cs="Arial"/>
                <w:sz w:val="22"/>
                <w:szCs w:val="22"/>
                <w:lang w:val="en"/>
              </w:rPr>
              <w:t>Consultant</w:t>
            </w:r>
          </w:p>
        </w:tc>
      </w:tr>
      <w:tr w:rsidR="009B2728" w:rsidRPr="00A408C1" w14:paraId="5D612CAA" w14:textId="77777777" w:rsidTr="001C5B6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29" w:type="dxa"/>
          </w:tcPr>
          <w:p w14:paraId="17D079A5" w14:textId="707E0A01" w:rsidR="009B2728" w:rsidRPr="00A408C1" w:rsidRDefault="00347D22" w:rsidP="001C5B61">
            <w:pPr>
              <w:pStyle w:val="Default"/>
              <w:spacing w:before="0" w:line="259" w:lineRule="auto"/>
              <w:rPr>
                <w:rFonts w:ascii="Arial" w:hAnsi="Arial" w:cs="Arial"/>
                <w:color w:val="auto"/>
                <w:sz w:val="22"/>
                <w:szCs w:val="22"/>
                <w:lang w:val="en-GB" w:bidi="ar-SA"/>
              </w:rPr>
            </w:pPr>
            <w:r w:rsidRPr="00A408C1">
              <w:rPr>
                <w:rFonts w:ascii="Arial" w:hAnsi="Arial" w:cs="Arial"/>
                <w:color w:val="auto"/>
                <w:sz w:val="22"/>
                <w:szCs w:val="22"/>
                <w:lang w:val="en-GB" w:bidi="ar-SA"/>
              </w:rPr>
              <w:t>14 August 2026</w:t>
            </w:r>
          </w:p>
        </w:tc>
        <w:tc>
          <w:tcPr>
            <w:tcW w:w="2939" w:type="dxa"/>
          </w:tcPr>
          <w:p w14:paraId="33D75DC6" w14:textId="03DC80A0" w:rsidR="009B2728" w:rsidRPr="001C5B61" w:rsidRDefault="00347D22" w:rsidP="001C5B61">
            <w:pPr>
              <w:pStyle w:val="NormalWeb"/>
              <w:spacing w:before="0" w:beforeAutospacing="0" w:after="0" w:afterAutospacing="0" w:line="259" w:lineRule="auto"/>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1C5B61">
              <w:rPr>
                <w:rFonts w:ascii="Arial" w:hAnsi="Arial" w:cs="Arial"/>
                <w:sz w:val="22"/>
                <w:szCs w:val="22"/>
              </w:rPr>
              <w:t>Approval of inception report and tools</w:t>
            </w:r>
          </w:p>
        </w:tc>
        <w:tc>
          <w:tcPr>
            <w:tcW w:w="3141" w:type="dxa"/>
          </w:tcPr>
          <w:p w14:paraId="68353C8F" w14:textId="230935AC" w:rsidR="009B2728" w:rsidRPr="001C5B61" w:rsidRDefault="00347D22" w:rsidP="001C5B61">
            <w:pPr>
              <w:pStyle w:val="NormalWeb"/>
              <w:spacing w:before="0" w:beforeAutospacing="0" w:after="0" w:afterAutospacing="0" w:line="259"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
              </w:rPr>
            </w:pPr>
            <w:r w:rsidRPr="001C5B61">
              <w:rPr>
                <w:rFonts w:ascii="Arial" w:hAnsi="Arial" w:cs="Arial"/>
                <w:sz w:val="22"/>
                <w:szCs w:val="22"/>
                <w:lang w:val="en"/>
              </w:rPr>
              <w:t>IRW/IRE</w:t>
            </w:r>
          </w:p>
        </w:tc>
      </w:tr>
      <w:tr w:rsidR="009B2728" w:rsidRPr="00A408C1" w14:paraId="634E5961" w14:textId="77777777" w:rsidTr="001C5B61">
        <w:trPr>
          <w:trHeight w:val="300"/>
        </w:trPr>
        <w:tc>
          <w:tcPr>
            <w:cnfStyle w:val="001000000000" w:firstRow="0" w:lastRow="0" w:firstColumn="1" w:lastColumn="0" w:oddVBand="0" w:evenVBand="0" w:oddHBand="0" w:evenHBand="0" w:firstRowFirstColumn="0" w:firstRowLastColumn="0" w:lastRowFirstColumn="0" w:lastRowLastColumn="0"/>
            <w:tcW w:w="2329" w:type="dxa"/>
          </w:tcPr>
          <w:p w14:paraId="7AF12F53" w14:textId="5C5CF2F4" w:rsidR="009B2728" w:rsidRPr="00A408C1" w:rsidRDefault="00347D22" w:rsidP="001C5B61">
            <w:pPr>
              <w:pStyle w:val="Default"/>
              <w:spacing w:before="0" w:line="259" w:lineRule="auto"/>
              <w:rPr>
                <w:rFonts w:ascii="Arial" w:hAnsi="Arial" w:cs="Arial"/>
                <w:color w:val="auto"/>
                <w:sz w:val="22"/>
                <w:szCs w:val="22"/>
                <w:lang w:val="en-GB" w:bidi="ar-SA"/>
              </w:rPr>
            </w:pPr>
            <w:r w:rsidRPr="00A408C1">
              <w:rPr>
                <w:rFonts w:ascii="Arial" w:hAnsi="Arial" w:cs="Arial"/>
                <w:color w:val="auto"/>
                <w:sz w:val="22"/>
                <w:szCs w:val="22"/>
                <w:lang w:val="en-GB" w:bidi="ar-SA"/>
              </w:rPr>
              <w:t>7 August – 11 September 2026</w:t>
            </w:r>
          </w:p>
        </w:tc>
        <w:tc>
          <w:tcPr>
            <w:tcW w:w="2939" w:type="dxa"/>
          </w:tcPr>
          <w:p w14:paraId="11B16EB7" w14:textId="439B47BD" w:rsidR="009B2728" w:rsidRPr="001C5B61" w:rsidRDefault="00347D22" w:rsidP="001C5B61">
            <w:pPr>
              <w:pStyle w:val="NormalWeb"/>
              <w:spacing w:before="0" w:beforeAutospacing="0" w:after="0" w:afterAutospacing="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1C5B61">
              <w:rPr>
                <w:rFonts w:ascii="Arial" w:hAnsi="Arial" w:cs="Arial"/>
                <w:sz w:val="22"/>
                <w:szCs w:val="22"/>
              </w:rPr>
              <w:t>Data collection (household survey, FGDs, KIIs, case studies)</w:t>
            </w:r>
          </w:p>
        </w:tc>
        <w:tc>
          <w:tcPr>
            <w:tcW w:w="3141" w:type="dxa"/>
          </w:tcPr>
          <w:p w14:paraId="5EF11F65" w14:textId="0F3B44E6" w:rsidR="009B2728" w:rsidRPr="001C5B61" w:rsidRDefault="005A5570" w:rsidP="001C5B61">
            <w:pPr>
              <w:pStyle w:val="NormalWeb"/>
              <w:spacing w:before="0" w:beforeAutospacing="0" w:after="0" w:afterAutospacing="0" w:line="259"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
              </w:rPr>
            </w:pPr>
            <w:r w:rsidRPr="001C5B61">
              <w:rPr>
                <w:rFonts w:ascii="Arial" w:hAnsi="Arial" w:cs="Arial"/>
                <w:sz w:val="22"/>
                <w:szCs w:val="22"/>
                <w:lang w:val="en"/>
              </w:rPr>
              <w:t>Consultant</w:t>
            </w:r>
          </w:p>
        </w:tc>
      </w:tr>
      <w:tr w:rsidR="00347D22" w:rsidRPr="00A408C1" w14:paraId="6775C653" w14:textId="77777777" w:rsidTr="001C5B6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29" w:type="dxa"/>
          </w:tcPr>
          <w:p w14:paraId="50FBDBD2" w14:textId="5A2EF737" w:rsidR="00347D22" w:rsidRPr="00A408C1" w:rsidRDefault="00347D22" w:rsidP="001C5B61">
            <w:pPr>
              <w:pStyle w:val="Default"/>
              <w:spacing w:before="0" w:line="259" w:lineRule="auto"/>
              <w:rPr>
                <w:rFonts w:ascii="Arial" w:hAnsi="Arial" w:cs="Arial"/>
                <w:color w:val="auto"/>
                <w:sz w:val="22"/>
                <w:szCs w:val="22"/>
                <w:lang w:val="en-GB" w:bidi="ar-SA"/>
              </w:rPr>
            </w:pPr>
            <w:r w:rsidRPr="00A408C1">
              <w:rPr>
                <w:rFonts w:ascii="Arial" w:hAnsi="Arial" w:cs="Arial"/>
                <w:color w:val="auto"/>
                <w:sz w:val="22"/>
                <w:szCs w:val="22"/>
                <w:lang w:val="en-GB" w:bidi="ar-SA"/>
              </w:rPr>
              <w:t>18 September 2026</w:t>
            </w:r>
          </w:p>
        </w:tc>
        <w:tc>
          <w:tcPr>
            <w:tcW w:w="2939" w:type="dxa"/>
          </w:tcPr>
          <w:p w14:paraId="692CF342" w14:textId="09EBF2C4" w:rsidR="00347D22" w:rsidRPr="001C5B61" w:rsidRDefault="00347D22" w:rsidP="001C5B61">
            <w:pPr>
              <w:pStyle w:val="NormalWeb"/>
              <w:spacing w:before="0" w:beforeAutospacing="0" w:after="0" w:afterAutospacing="0" w:line="259" w:lineRule="auto"/>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1C5B61">
              <w:rPr>
                <w:rFonts w:ascii="Arial" w:hAnsi="Arial" w:cs="Arial"/>
                <w:sz w:val="22"/>
                <w:szCs w:val="22"/>
              </w:rPr>
              <w:t>Preliminary findings presentation</w:t>
            </w:r>
          </w:p>
        </w:tc>
        <w:tc>
          <w:tcPr>
            <w:tcW w:w="3141" w:type="dxa"/>
          </w:tcPr>
          <w:p w14:paraId="7C7D215C" w14:textId="7B018BD1" w:rsidR="00347D22" w:rsidRPr="001C5B61" w:rsidRDefault="00347D22" w:rsidP="001C5B61">
            <w:pPr>
              <w:pStyle w:val="NormalWeb"/>
              <w:spacing w:before="0" w:beforeAutospacing="0" w:after="0" w:afterAutospacing="0" w:line="259"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
              </w:rPr>
            </w:pPr>
            <w:r w:rsidRPr="001C5B61">
              <w:rPr>
                <w:rFonts w:ascii="Arial" w:hAnsi="Arial" w:cs="Arial"/>
                <w:sz w:val="22"/>
                <w:szCs w:val="22"/>
                <w:lang w:val="en"/>
              </w:rPr>
              <w:t>Consultant</w:t>
            </w:r>
          </w:p>
        </w:tc>
      </w:tr>
      <w:tr w:rsidR="00347D22" w:rsidRPr="00A408C1" w14:paraId="5CB54886" w14:textId="77777777" w:rsidTr="00347D22">
        <w:trPr>
          <w:trHeight w:val="300"/>
        </w:trPr>
        <w:tc>
          <w:tcPr>
            <w:cnfStyle w:val="001000000000" w:firstRow="0" w:lastRow="0" w:firstColumn="1" w:lastColumn="0" w:oddVBand="0" w:evenVBand="0" w:oddHBand="0" w:evenHBand="0" w:firstRowFirstColumn="0" w:firstRowLastColumn="0" w:lastRowFirstColumn="0" w:lastRowLastColumn="0"/>
            <w:tcW w:w="2329" w:type="dxa"/>
          </w:tcPr>
          <w:p w14:paraId="35D4FCD2" w14:textId="1D075A7C" w:rsidR="00347D22" w:rsidRPr="00A408C1" w:rsidRDefault="00347D22" w:rsidP="001C5B61">
            <w:pPr>
              <w:pStyle w:val="Default"/>
              <w:spacing w:before="0" w:line="259" w:lineRule="auto"/>
              <w:rPr>
                <w:rFonts w:ascii="Arial" w:hAnsi="Arial" w:cs="Arial"/>
                <w:color w:val="auto"/>
                <w:sz w:val="22"/>
                <w:szCs w:val="22"/>
                <w:lang w:val="en-GB" w:bidi="ar-SA"/>
              </w:rPr>
            </w:pPr>
            <w:r w:rsidRPr="00A408C1">
              <w:rPr>
                <w:rFonts w:ascii="Arial" w:hAnsi="Arial" w:cs="Arial"/>
                <w:color w:val="auto"/>
                <w:sz w:val="22"/>
                <w:szCs w:val="22"/>
                <w:lang w:val="en-GB" w:bidi="ar-SA"/>
              </w:rPr>
              <w:t>2 October 2026</w:t>
            </w:r>
          </w:p>
        </w:tc>
        <w:tc>
          <w:tcPr>
            <w:tcW w:w="2939" w:type="dxa"/>
          </w:tcPr>
          <w:p w14:paraId="46F3CE8B" w14:textId="6E433A4A" w:rsidR="00347D22" w:rsidRPr="001C5B61" w:rsidRDefault="00A408C1" w:rsidP="001C5B61">
            <w:pPr>
              <w:pStyle w:val="NormalWeb"/>
              <w:spacing w:before="0" w:beforeAutospacing="0" w:after="0" w:afterAutospacing="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5B7D7D">
              <w:rPr>
                <w:rFonts w:ascii="Arial" w:hAnsi="Arial" w:cs="Arial"/>
                <w:sz w:val="22"/>
                <w:szCs w:val="22"/>
              </w:rPr>
              <w:t>Submission of Draft Impact Evaluation Report</w:t>
            </w:r>
          </w:p>
        </w:tc>
        <w:tc>
          <w:tcPr>
            <w:tcW w:w="3141" w:type="dxa"/>
          </w:tcPr>
          <w:p w14:paraId="12478490" w14:textId="3E240FA0" w:rsidR="00347D22" w:rsidRPr="001C5B61" w:rsidRDefault="00347D22" w:rsidP="001C5B61">
            <w:pPr>
              <w:pStyle w:val="NormalWeb"/>
              <w:spacing w:before="0" w:beforeAutospacing="0" w:after="0" w:afterAutospacing="0" w:line="259"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
              </w:rPr>
            </w:pPr>
            <w:r w:rsidRPr="001C5B61">
              <w:rPr>
                <w:rFonts w:ascii="Arial" w:hAnsi="Arial" w:cs="Arial"/>
                <w:sz w:val="22"/>
                <w:szCs w:val="22"/>
                <w:lang w:val="en"/>
              </w:rPr>
              <w:t>Consultant</w:t>
            </w:r>
          </w:p>
        </w:tc>
      </w:tr>
      <w:tr w:rsidR="00347D22" w:rsidRPr="00A408C1" w14:paraId="7236B29C" w14:textId="77777777" w:rsidTr="00347D2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29" w:type="dxa"/>
          </w:tcPr>
          <w:p w14:paraId="0D9AC58D" w14:textId="39927DE9" w:rsidR="00347D22" w:rsidRPr="00A408C1" w:rsidRDefault="00347D22" w:rsidP="001C5B61">
            <w:pPr>
              <w:pStyle w:val="Default"/>
              <w:spacing w:before="0" w:line="259" w:lineRule="auto"/>
              <w:rPr>
                <w:rFonts w:ascii="Arial" w:hAnsi="Arial" w:cs="Arial"/>
                <w:color w:val="auto"/>
                <w:sz w:val="22"/>
                <w:szCs w:val="22"/>
                <w:lang w:val="en-GB" w:bidi="ar-SA"/>
              </w:rPr>
            </w:pPr>
            <w:r w:rsidRPr="00A408C1">
              <w:rPr>
                <w:rFonts w:ascii="Arial" w:hAnsi="Arial" w:cs="Arial"/>
                <w:color w:val="auto"/>
                <w:sz w:val="22"/>
                <w:szCs w:val="22"/>
                <w:lang w:val="en-GB" w:bidi="ar-SA"/>
              </w:rPr>
              <w:t>9 October 2026</w:t>
            </w:r>
          </w:p>
        </w:tc>
        <w:tc>
          <w:tcPr>
            <w:tcW w:w="2939" w:type="dxa"/>
          </w:tcPr>
          <w:p w14:paraId="05997297" w14:textId="4C25B4E7" w:rsidR="00347D22" w:rsidRPr="001C5B61" w:rsidRDefault="00347D22" w:rsidP="00A408C1">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1C5B61">
              <w:rPr>
                <w:rFonts w:ascii="Arial" w:hAnsi="Arial" w:cs="Arial"/>
              </w:rPr>
              <w:t>Validation workshop and consolidated feedback</w:t>
            </w:r>
          </w:p>
        </w:tc>
        <w:tc>
          <w:tcPr>
            <w:tcW w:w="3141" w:type="dxa"/>
          </w:tcPr>
          <w:p w14:paraId="6ACDBF74" w14:textId="54626C9B" w:rsidR="00347D22" w:rsidRPr="001C5B61" w:rsidRDefault="00347D22" w:rsidP="001C5B61">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C5B61">
              <w:rPr>
                <w:rFonts w:ascii="Arial" w:hAnsi="Arial" w:cs="Arial"/>
              </w:rPr>
              <w:t>IRW/IRE</w:t>
            </w:r>
          </w:p>
        </w:tc>
      </w:tr>
      <w:tr w:rsidR="00347D22" w:rsidRPr="00A408C1" w14:paraId="0D64D915" w14:textId="77777777" w:rsidTr="00347D22">
        <w:trPr>
          <w:trHeight w:val="300"/>
        </w:trPr>
        <w:tc>
          <w:tcPr>
            <w:cnfStyle w:val="001000000000" w:firstRow="0" w:lastRow="0" w:firstColumn="1" w:lastColumn="0" w:oddVBand="0" w:evenVBand="0" w:oddHBand="0" w:evenHBand="0" w:firstRowFirstColumn="0" w:firstRowLastColumn="0" w:lastRowFirstColumn="0" w:lastRowLastColumn="0"/>
            <w:tcW w:w="2329" w:type="dxa"/>
          </w:tcPr>
          <w:p w14:paraId="605D6609" w14:textId="4DBDC239" w:rsidR="00347D22" w:rsidRPr="00A408C1" w:rsidRDefault="00347D22" w:rsidP="001C5B61">
            <w:pPr>
              <w:pStyle w:val="Default"/>
              <w:spacing w:before="0" w:line="259" w:lineRule="auto"/>
              <w:rPr>
                <w:rFonts w:ascii="Arial" w:hAnsi="Arial" w:cs="Arial"/>
                <w:color w:val="auto"/>
                <w:sz w:val="22"/>
                <w:szCs w:val="22"/>
                <w:lang w:val="en-GB" w:bidi="ar-SA"/>
              </w:rPr>
            </w:pPr>
            <w:r w:rsidRPr="00A408C1">
              <w:rPr>
                <w:rFonts w:ascii="Arial" w:hAnsi="Arial" w:cs="Arial"/>
                <w:color w:val="auto"/>
                <w:sz w:val="22"/>
                <w:szCs w:val="22"/>
                <w:lang w:val="en-GB" w:bidi="ar-SA"/>
              </w:rPr>
              <w:t>23 October 2026</w:t>
            </w:r>
          </w:p>
        </w:tc>
        <w:tc>
          <w:tcPr>
            <w:tcW w:w="2939" w:type="dxa"/>
          </w:tcPr>
          <w:p w14:paraId="7A20472D" w14:textId="346DB398" w:rsidR="00347D22" w:rsidRPr="001C5B61" w:rsidRDefault="00347D22" w:rsidP="00A408C1">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1C5B61">
              <w:rPr>
                <w:rFonts w:ascii="Arial" w:hAnsi="Arial" w:cs="Arial"/>
              </w:rPr>
              <w:t>Submission of Final Impact Evaluation Report</w:t>
            </w:r>
          </w:p>
        </w:tc>
        <w:tc>
          <w:tcPr>
            <w:tcW w:w="3141" w:type="dxa"/>
          </w:tcPr>
          <w:p w14:paraId="4357765E" w14:textId="225665EB" w:rsidR="00347D22" w:rsidRPr="001C5B61" w:rsidRDefault="00A408C1" w:rsidP="00A408C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C5B61">
              <w:rPr>
                <w:rFonts w:ascii="Arial" w:hAnsi="Arial" w:cs="Arial"/>
              </w:rPr>
              <w:t>Consultant</w:t>
            </w:r>
          </w:p>
        </w:tc>
      </w:tr>
      <w:tr w:rsidR="00347D22" w:rsidRPr="00A408C1" w14:paraId="3246BE11" w14:textId="77777777" w:rsidTr="00347D2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29" w:type="dxa"/>
          </w:tcPr>
          <w:p w14:paraId="7A3E583E" w14:textId="0DD0694E" w:rsidR="00347D22" w:rsidRPr="00A408C1" w:rsidRDefault="00347D22" w:rsidP="001C5B61">
            <w:pPr>
              <w:pStyle w:val="Default"/>
              <w:spacing w:before="0" w:line="259" w:lineRule="auto"/>
              <w:rPr>
                <w:rFonts w:ascii="Arial" w:hAnsi="Arial" w:cs="Arial"/>
                <w:color w:val="auto"/>
                <w:sz w:val="22"/>
                <w:szCs w:val="22"/>
                <w:lang w:val="en-GB" w:bidi="ar-SA"/>
              </w:rPr>
            </w:pPr>
            <w:r w:rsidRPr="00A408C1">
              <w:rPr>
                <w:rFonts w:ascii="Arial" w:hAnsi="Arial" w:cs="Arial"/>
                <w:color w:val="auto"/>
                <w:sz w:val="22"/>
                <w:szCs w:val="22"/>
                <w:lang w:val="en-GB" w:bidi="ar-SA"/>
              </w:rPr>
              <w:t>30 October 2026</w:t>
            </w:r>
          </w:p>
        </w:tc>
        <w:tc>
          <w:tcPr>
            <w:tcW w:w="2939" w:type="dxa"/>
          </w:tcPr>
          <w:p w14:paraId="44CC2E92" w14:textId="47BB02A8" w:rsidR="00347D22" w:rsidRPr="001C5B61" w:rsidRDefault="00347D22" w:rsidP="00A408C1">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1C5B61">
              <w:rPr>
                <w:rFonts w:ascii="Arial" w:hAnsi="Arial" w:cs="Arial"/>
              </w:rPr>
              <w:t>Submission of learning briefs, presentation deck, datasets, and supporting materials</w:t>
            </w:r>
          </w:p>
        </w:tc>
        <w:tc>
          <w:tcPr>
            <w:tcW w:w="3141" w:type="dxa"/>
          </w:tcPr>
          <w:p w14:paraId="68236E2E" w14:textId="22DC6317" w:rsidR="00347D22" w:rsidRPr="001C5B61" w:rsidRDefault="00A408C1" w:rsidP="00A408C1">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C5B61">
              <w:rPr>
                <w:rFonts w:ascii="Arial" w:hAnsi="Arial" w:cs="Arial"/>
              </w:rPr>
              <w:t>Consultant</w:t>
            </w:r>
          </w:p>
        </w:tc>
      </w:tr>
    </w:tbl>
    <w:p w14:paraId="0CBD5D44" w14:textId="77777777" w:rsidR="00A408C1" w:rsidRDefault="00A408C1" w:rsidP="00311A01">
      <w:pPr>
        <w:rPr>
          <w:b/>
          <w:highlight w:val="yellow"/>
        </w:rPr>
      </w:pPr>
    </w:p>
    <w:p w14:paraId="6CEB8106" w14:textId="77777777" w:rsidR="00311A01" w:rsidRPr="001C5B61" w:rsidRDefault="00311A01" w:rsidP="00311A01">
      <w:pPr>
        <w:ind w:right="273" w:firstLine="567"/>
        <w:jc w:val="both"/>
        <w:rPr>
          <w:rFonts w:ascii="Arial" w:hAnsi="Arial" w:cs="Arial"/>
          <w:b/>
          <w:bCs/>
          <w:u w:val="single"/>
        </w:rPr>
      </w:pPr>
      <w:r w:rsidRPr="001C5B61">
        <w:rPr>
          <w:rFonts w:ascii="Arial" w:hAnsi="Arial" w:cs="Arial"/>
          <w:b/>
          <w:bCs/>
          <w:u w:val="single"/>
        </w:rPr>
        <w:t xml:space="preserve">Reporting information: </w:t>
      </w:r>
    </w:p>
    <w:p w14:paraId="21C1AB08" w14:textId="6B5B4347" w:rsidR="00311A01" w:rsidRPr="00A47746" w:rsidRDefault="00311A01" w:rsidP="00311A01">
      <w:pPr>
        <w:ind w:left="567" w:right="273"/>
        <w:jc w:val="both"/>
        <w:rPr>
          <w:rFonts w:ascii="Arial" w:eastAsia="Times New Roman" w:hAnsi="Arial" w:cs="Arial"/>
        </w:rPr>
      </w:pPr>
      <w:r w:rsidRPr="00A47746">
        <w:rPr>
          <w:rFonts w:ascii="Arial" w:hAnsi="Arial" w:cs="Arial"/>
          <w:b/>
        </w:rPr>
        <w:t>Contract duration:</w:t>
      </w:r>
      <w:r w:rsidRPr="00A47746">
        <w:rPr>
          <w:rFonts w:ascii="Arial" w:hAnsi="Arial" w:cs="Arial"/>
        </w:rPr>
        <w:t xml:space="preserve"> </w:t>
      </w:r>
      <w:r w:rsidRPr="00A47746">
        <w:rPr>
          <w:rFonts w:ascii="Arial" w:hAnsi="Arial" w:cs="Arial"/>
        </w:rPr>
        <w:tab/>
      </w:r>
      <w:r w:rsidRPr="00A47746">
        <w:rPr>
          <w:rFonts w:ascii="Arial" w:hAnsi="Arial" w:cs="Arial"/>
        </w:rPr>
        <w:tab/>
      </w:r>
      <w:r w:rsidR="00A56B3C" w:rsidRPr="00A47746">
        <w:rPr>
          <w:rFonts w:ascii="Arial" w:eastAsia="Times New Roman" w:hAnsi="Arial" w:cs="Arial"/>
        </w:rPr>
        <w:t xml:space="preserve">Duration to be </w:t>
      </w:r>
      <w:r w:rsidR="00200F8A" w:rsidRPr="00A47746">
        <w:rPr>
          <w:rFonts w:ascii="Arial" w:eastAsia="Times New Roman" w:hAnsi="Arial" w:cs="Arial"/>
        </w:rPr>
        <w:t xml:space="preserve">in line with </w:t>
      </w:r>
      <w:r w:rsidR="00A408C1">
        <w:rPr>
          <w:rFonts w:ascii="Arial" w:eastAsia="Times New Roman" w:hAnsi="Arial" w:cs="Arial"/>
        </w:rPr>
        <w:t>the above</w:t>
      </w:r>
      <w:r w:rsidR="00BA23F2" w:rsidRPr="00A47746">
        <w:rPr>
          <w:rFonts w:ascii="Arial" w:eastAsia="Times New Roman" w:hAnsi="Arial" w:cs="Arial"/>
        </w:rPr>
        <w:t xml:space="preserve"> </w:t>
      </w:r>
    </w:p>
    <w:p w14:paraId="1DCB2275" w14:textId="5AD38A0F" w:rsidR="00311A01" w:rsidRPr="00A47746" w:rsidRDefault="00311A01" w:rsidP="005A5570">
      <w:pPr>
        <w:pStyle w:val="CommentText"/>
        <w:ind w:left="3600" w:hanging="3033"/>
        <w:rPr>
          <w:rFonts w:ascii="Arial" w:hAnsi="Arial"/>
          <w:sz w:val="22"/>
          <w:szCs w:val="22"/>
        </w:rPr>
      </w:pPr>
      <w:r w:rsidRPr="00A47746">
        <w:rPr>
          <w:rFonts w:ascii="Arial" w:hAnsi="Arial"/>
          <w:b/>
          <w:bCs/>
          <w:sz w:val="22"/>
          <w:szCs w:val="22"/>
        </w:rPr>
        <w:t>Direct report:</w:t>
      </w:r>
      <w:r w:rsidRPr="00A47746">
        <w:rPr>
          <w:rFonts w:ascii="Arial" w:hAnsi="Arial"/>
          <w:sz w:val="22"/>
          <w:szCs w:val="22"/>
        </w:rPr>
        <w:t xml:space="preserve"> </w:t>
      </w:r>
      <w:r w:rsidRPr="00A47746">
        <w:tab/>
      </w:r>
      <w:r w:rsidR="00A408C1">
        <w:rPr>
          <w:rFonts w:ascii="Arial" w:hAnsi="Arial"/>
          <w:sz w:val="22"/>
          <w:szCs w:val="22"/>
        </w:rPr>
        <w:t>Global Programme Accountability and Learning Lead</w:t>
      </w:r>
      <w:r w:rsidR="002E4AA6">
        <w:rPr>
          <w:rFonts w:ascii="Arial" w:hAnsi="Arial"/>
          <w:sz w:val="22"/>
          <w:szCs w:val="22"/>
        </w:rPr>
        <w:t xml:space="preserve"> </w:t>
      </w:r>
    </w:p>
    <w:p w14:paraId="62D96177" w14:textId="5DFB4EA7" w:rsidR="00225B60" w:rsidRPr="00A47746" w:rsidRDefault="00E51E5E" w:rsidP="002C163A">
      <w:pPr>
        <w:pStyle w:val="CommentText"/>
        <w:ind w:left="3597" w:hanging="3030"/>
        <w:rPr>
          <w:rFonts w:ascii="Arial" w:eastAsia="Times New Roman" w:hAnsi="Arial"/>
          <w:sz w:val="22"/>
          <w:szCs w:val="22"/>
        </w:rPr>
      </w:pPr>
      <w:r w:rsidRPr="00A47746">
        <w:rPr>
          <w:rFonts w:ascii="Arial" w:eastAsia="Times New Roman" w:hAnsi="Arial"/>
          <w:b/>
          <w:bCs/>
          <w:sz w:val="22"/>
          <w:szCs w:val="22"/>
        </w:rPr>
        <w:t>Direct engagement:</w:t>
      </w:r>
      <w:r w:rsidRPr="00A47746">
        <w:rPr>
          <w:rFonts w:ascii="Arial" w:eastAsia="Times New Roman" w:hAnsi="Arial"/>
          <w:sz w:val="22"/>
          <w:szCs w:val="22"/>
        </w:rPr>
        <w:tab/>
      </w:r>
      <w:r w:rsidR="00A408C1">
        <w:rPr>
          <w:rFonts w:ascii="Arial" w:eastAsia="Times New Roman" w:hAnsi="Arial"/>
          <w:sz w:val="22"/>
          <w:szCs w:val="22"/>
        </w:rPr>
        <w:t>Islamic Relief Worldwide, East Africa Regional Office and Islamic Relief Ethiopia</w:t>
      </w:r>
    </w:p>
    <w:p w14:paraId="16D2905B" w14:textId="1ECBB311" w:rsidR="006A06AE" w:rsidRPr="00324E5B" w:rsidRDefault="00311A01" w:rsidP="001C5B61">
      <w:pPr>
        <w:spacing w:before="200"/>
        <w:ind w:left="3597" w:hanging="3030"/>
        <w:rPr>
          <w:b/>
          <w:bCs/>
          <w:color w:val="FF0000"/>
          <w:highlight w:val="yellow"/>
        </w:rPr>
      </w:pPr>
      <w:r w:rsidRPr="00E31CED">
        <w:rPr>
          <w:rFonts w:ascii="Arial" w:eastAsia="Times New Roman" w:hAnsi="Arial" w:cs="Arial"/>
          <w:b/>
          <w:bCs/>
        </w:rPr>
        <w:t>Job Title:</w:t>
      </w:r>
      <w:r w:rsidRPr="00A47746">
        <w:rPr>
          <w:rFonts w:ascii="Arial" w:hAnsi="Arial"/>
        </w:rPr>
        <w:t xml:space="preserve"> </w:t>
      </w:r>
      <w:r w:rsidRPr="00A47746">
        <w:tab/>
      </w:r>
      <w:r w:rsidRPr="00A47746">
        <w:tab/>
      </w:r>
      <w:r w:rsidR="008D62BF" w:rsidRPr="00A47746">
        <w:rPr>
          <w:rFonts w:ascii="Arial" w:hAnsi="Arial" w:cs="Arial"/>
        </w:rPr>
        <w:t xml:space="preserve">Consultant, </w:t>
      </w:r>
      <w:r w:rsidR="00E31CED" w:rsidRPr="00E31CED">
        <w:rPr>
          <w:rFonts w:ascii="Arial" w:hAnsi="Arial" w:cs="Arial"/>
        </w:rPr>
        <w:t>Tender for consultancy services for impact</w:t>
      </w:r>
      <w:r w:rsidR="00A408C1">
        <w:rPr>
          <w:rFonts w:ascii="Arial" w:hAnsi="Arial" w:cs="Arial"/>
        </w:rPr>
        <w:t xml:space="preserve"> </w:t>
      </w:r>
      <w:r w:rsidR="00E31CED" w:rsidRPr="00E31CED">
        <w:rPr>
          <w:rFonts w:ascii="Arial" w:hAnsi="Arial" w:cs="Arial"/>
        </w:rPr>
        <w:t>evaluation of UKAID match project in Ethiopia, June 2026</w:t>
      </w:r>
      <w:r w:rsidR="00E31CED">
        <w:rPr>
          <w:rFonts w:eastAsia="Times New Roman"/>
          <w:sz w:val="34"/>
          <w:szCs w:val="20"/>
          <w:lang w:bidi="en-US"/>
        </w:rPr>
        <w:t xml:space="preserve">  </w:t>
      </w:r>
    </w:p>
    <w:p w14:paraId="5296BC05" w14:textId="77777777" w:rsidR="004D627B" w:rsidRPr="00A47746" w:rsidRDefault="004D627B" w:rsidP="004D627B">
      <w:pPr>
        <w:pStyle w:val="Heading2"/>
        <w:ind w:left="567" w:right="414"/>
        <w:rPr>
          <w:rFonts w:ascii="Arial" w:hAnsi="Arial" w:cs="Arial"/>
          <w:lang w:eastAsia="en-GB"/>
        </w:rPr>
      </w:pPr>
      <w:r w:rsidRPr="00A47746">
        <w:rPr>
          <w:rFonts w:ascii="Arial" w:hAnsi="Arial" w:cs="Arial"/>
          <w:lang w:eastAsia="en-GB"/>
        </w:rPr>
        <w:t>Proposal to tender and costing</w:t>
      </w:r>
    </w:p>
    <w:p w14:paraId="7BB7F6D0" w14:textId="77777777" w:rsidR="004D627B" w:rsidRPr="00A47746" w:rsidRDefault="004D627B" w:rsidP="004D627B">
      <w:pPr>
        <w:pStyle w:val="Default"/>
        <w:spacing w:before="0"/>
        <w:ind w:left="567" w:right="414"/>
        <w:jc w:val="both"/>
        <w:rPr>
          <w:rFonts w:ascii="Arial" w:hAnsi="Arial" w:cs="Arial"/>
          <w:color w:val="auto"/>
          <w:sz w:val="22"/>
          <w:szCs w:val="22"/>
          <w:lang w:val="en-GB" w:bidi="ar-SA"/>
        </w:rPr>
      </w:pPr>
    </w:p>
    <w:p w14:paraId="5B847216" w14:textId="77777777" w:rsidR="004D627B" w:rsidRPr="00A47746" w:rsidRDefault="004D627B" w:rsidP="004D627B">
      <w:pPr>
        <w:pStyle w:val="Default"/>
        <w:spacing w:before="0"/>
        <w:ind w:left="567" w:right="414"/>
        <w:jc w:val="both"/>
        <w:rPr>
          <w:rFonts w:ascii="Arial" w:hAnsi="Arial" w:cs="Arial"/>
          <w:color w:val="auto"/>
          <w:sz w:val="22"/>
          <w:szCs w:val="22"/>
          <w:lang w:val="en-GB" w:bidi="ar-SA"/>
        </w:rPr>
      </w:pPr>
      <w:r w:rsidRPr="00A47746">
        <w:rPr>
          <w:rFonts w:ascii="Arial" w:hAnsi="Arial" w:cs="Arial"/>
          <w:color w:val="auto"/>
          <w:sz w:val="22"/>
          <w:szCs w:val="22"/>
          <w:lang w:val="en-GB" w:bidi="ar-SA"/>
        </w:rPr>
        <w:t>The consultant interested in carrying out this work must submit the following items as part of their proposal/bid:</w:t>
      </w:r>
    </w:p>
    <w:p w14:paraId="03199ED2" w14:textId="77777777" w:rsidR="004D627B" w:rsidRPr="00A47746" w:rsidRDefault="004D627B" w:rsidP="004D627B">
      <w:pPr>
        <w:pStyle w:val="Default"/>
        <w:spacing w:before="0"/>
        <w:ind w:left="567" w:right="414"/>
        <w:jc w:val="both"/>
        <w:rPr>
          <w:rFonts w:ascii="Arial" w:hAnsi="Arial" w:cs="Arial"/>
          <w:color w:val="auto"/>
          <w:sz w:val="22"/>
          <w:szCs w:val="22"/>
          <w:lang w:val="en-GB" w:bidi="ar-SA"/>
        </w:rPr>
      </w:pPr>
    </w:p>
    <w:p w14:paraId="08EE9630" w14:textId="77777777" w:rsidR="004D627B" w:rsidRPr="00A47746" w:rsidRDefault="004D627B" w:rsidP="004D627B">
      <w:pPr>
        <w:pStyle w:val="Default"/>
        <w:numPr>
          <w:ilvl w:val="0"/>
          <w:numId w:val="1"/>
        </w:numPr>
        <w:spacing w:before="0"/>
        <w:ind w:right="414"/>
        <w:jc w:val="both"/>
        <w:rPr>
          <w:rFonts w:ascii="Arial" w:hAnsi="Arial" w:cs="Arial"/>
          <w:color w:val="auto"/>
          <w:sz w:val="22"/>
          <w:szCs w:val="22"/>
          <w:lang w:val="en-GB" w:bidi="ar-SA"/>
        </w:rPr>
      </w:pPr>
      <w:r w:rsidRPr="00A47746">
        <w:rPr>
          <w:rFonts w:ascii="Arial" w:hAnsi="Arial" w:cs="Arial"/>
          <w:color w:val="auto"/>
          <w:sz w:val="22"/>
          <w:szCs w:val="22"/>
          <w:lang w:val="en-GB" w:bidi="ar-SA"/>
        </w:rPr>
        <w:t>Detailed cover letter/proposal outlining a methodology and approach briefing note</w:t>
      </w:r>
    </w:p>
    <w:p w14:paraId="4404763F" w14:textId="77777777" w:rsidR="004D627B" w:rsidRPr="00A47746" w:rsidRDefault="004D627B" w:rsidP="004D627B">
      <w:pPr>
        <w:pStyle w:val="Default"/>
        <w:spacing w:before="0"/>
        <w:ind w:left="1287" w:right="414"/>
        <w:jc w:val="both"/>
        <w:rPr>
          <w:rFonts w:ascii="Arial" w:hAnsi="Arial" w:cs="Arial"/>
          <w:color w:val="auto"/>
          <w:sz w:val="22"/>
          <w:szCs w:val="22"/>
          <w:lang w:val="en-GB" w:bidi="ar-SA"/>
        </w:rPr>
      </w:pPr>
    </w:p>
    <w:p w14:paraId="7A39324E" w14:textId="77777777" w:rsidR="004D627B" w:rsidRPr="00A47746" w:rsidRDefault="004D627B" w:rsidP="004D627B">
      <w:pPr>
        <w:pStyle w:val="Default"/>
        <w:numPr>
          <w:ilvl w:val="0"/>
          <w:numId w:val="1"/>
        </w:numPr>
        <w:spacing w:before="0"/>
        <w:ind w:right="414"/>
        <w:jc w:val="both"/>
        <w:rPr>
          <w:rFonts w:ascii="Arial" w:hAnsi="Arial" w:cs="Arial"/>
          <w:color w:val="auto"/>
          <w:sz w:val="22"/>
          <w:szCs w:val="22"/>
          <w:lang w:val="en-GB" w:bidi="ar-SA"/>
        </w:rPr>
      </w:pPr>
      <w:r w:rsidRPr="00A47746">
        <w:rPr>
          <w:rFonts w:ascii="Arial" w:hAnsi="Arial" w:cs="Arial"/>
          <w:color w:val="auto"/>
          <w:sz w:val="22"/>
          <w:szCs w:val="22"/>
          <w:lang w:val="en-GB" w:bidi="ar-SA"/>
        </w:rPr>
        <w:t>Résumé(s) or CV(s) outlining relevant skills and experience possessed by the consultant who will be carrying out the tasks and any other personnel who will work on the project</w:t>
      </w:r>
    </w:p>
    <w:p w14:paraId="7F4BCCAC" w14:textId="77777777" w:rsidR="004D627B" w:rsidRPr="00A47746" w:rsidRDefault="004D627B" w:rsidP="004D627B">
      <w:pPr>
        <w:pStyle w:val="Default"/>
        <w:spacing w:before="0"/>
        <w:ind w:left="1287" w:right="414"/>
        <w:jc w:val="both"/>
        <w:rPr>
          <w:rFonts w:ascii="Arial" w:hAnsi="Arial" w:cs="Arial"/>
          <w:color w:val="auto"/>
          <w:sz w:val="22"/>
          <w:szCs w:val="22"/>
          <w:lang w:val="en-GB" w:bidi="ar-SA"/>
        </w:rPr>
      </w:pPr>
    </w:p>
    <w:p w14:paraId="19F7E9E2" w14:textId="77777777" w:rsidR="004D627B" w:rsidRPr="00A47746" w:rsidRDefault="004D627B" w:rsidP="004D627B">
      <w:pPr>
        <w:pStyle w:val="Default"/>
        <w:numPr>
          <w:ilvl w:val="0"/>
          <w:numId w:val="1"/>
        </w:numPr>
        <w:spacing w:before="0"/>
        <w:ind w:right="414"/>
        <w:jc w:val="both"/>
        <w:rPr>
          <w:rFonts w:ascii="Arial" w:hAnsi="Arial" w:cs="Arial"/>
          <w:color w:val="auto"/>
          <w:sz w:val="22"/>
          <w:szCs w:val="22"/>
          <w:lang w:val="en-GB" w:bidi="ar-SA"/>
        </w:rPr>
      </w:pPr>
      <w:r w:rsidRPr="00A47746">
        <w:rPr>
          <w:rFonts w:ascii="Arial" w:hAnsi="Arial" w:cs="Arial"/>
          <w:color w:val="auto"/>
          <w:sz w:val="22"/>
          <w:szCs w:val="22"/>
          <w:lang w:val="en-GB" w:bidi="ar-SA"/>
        </w:rPr>
        <w:lastRenderedPageBreak/>
        <w:t>Example(s) of relevant work done in PDF</w:t>
      </w:r>
    </w:p>
    <w:p w14:paraId="56D43F45" w14:textId="77777777" w:rsidR="004D627B" w:rsidRPr="00A47746" w:rsidRDefault="004D627B" w:rsidP="004D627B">
      <w:pPr>
        <w:pStyle w:val="Default"/>
        <w:spacing w:before="0"/>
        <w:ind w:left="1287" w:right="414"/>
        <w:jc w:val="both"/>
        <w:rPr>
          <w:rFonts w:ascii="Arial" w:hAnsi="Arial" w:cs="Arial"/>
          <w:color w:val="auto"/>
          <w:sz w:val="22"/>
          <w:szCs w:val="22"/>
          <w:lang w:val="en-GB" w:bidi="ar-SA"/>
        </w:rPr>
      </w:pPr>
    </w:p>
    <w:p w14:paraId="278C0E70" w14:textId="77777777" w:rsidR="004D627B" w:rsidRPr="00A47746" w:rsidRDefault="004D627B" w:rsidP="004D627B">
      <w:pPr>
        <w:pStyle w:val="Default"/>
        <w:numPr>
          <w:ilvl w:val="0"/>
          <w:numId w:val="1"/>
        </w:numPr>
        <w:spacing w:before="0"/>
        <w:ind w:right="414"/>
        <w:jc w:val="both"/>
        <w:rPr>
          <w:rFonts w:ascii="Arial" w:hAnsi="Arial" w:cs="Arial"/>
          <w:color w:val="auto"/>
          <w:sz w:val="22"/>
          <w:szCs w:val="22"/>
          <w:lang w:val="en-GB" w:bidi="ar-SA"/>
        </w:rPr>
      </w:pPr>
      <w:r w:rsidRPr="00A47746">
        <w:rPr>
          <w:rFonts w:ascii="Arial" w:hAnsi="Arial" w:cs="Arial"/>
          <w:color w:val="auto"/>
          <w:sz w:val="22"/>
          <w:szCs w:val="22"/>
          <w:lang w:val="en-GB" w:bidi="ar-SA"/>
        </w:rPr>
        <w:t>The consultancy daily rate (fill in appendix 1)</w:t>
      </w:r>
    </w:p>
    <w:p w14:paraId="4312A665" w14:textId="77777777" w:rsidR="004D627B" w:rsidRPr="00A47746" w:rsidRDefault="004D627B" w:rsidP="004D627B">
      <w:pPr>
        <w:pStyle w:val="Default"/>
        <w:spacing w:before="0"/>
        <w:ind w:left="1287" w:right="414"/>
        <w:jc w:val="both"/>
        <w:rPr>
          <w:rFonts w:ascii="Arial" w:hAnsi="Arial" w:cs="Arial"/>
          <w:color w:val="auto"/>
          <w:sz w:val="22"/>
          <w:szCs w:val="22"/>
          <w:lang w:val="en-GB" w:bidi="ar-SA"/>
        </w:rPr>
      </w:pPr>
    </w:p>
    <w:p w14:paraId="3D864403" w14:textId="77777777" w:rsidR="004D627B" w:rsidRPr="00A47746" w:rsidRDefault="004D627B" w:rsidP="004D627B">
      <w:pPr>
        <w:pStyle w:val="Default"/>
        <w:numPr>
          <w:ilvl w:val="0"/>
          <w:numId w:val="1"/>
        </w:numPr>
        <w:spacing w:before="0"/>
        <w:ind w:right="414"/>
        <w:jc w:val="both"/>
        <w:rPr>
          <w:rFonts w:ascii="Arial" w:hAnsi="Arial" w:cs="Arial"/>
          <w:color w:val="auto"/>
          <w:sz w:val="22"/>
          <w:szCs w:val="22"/>
          <w:lang w:val="en-GB" w:bidi="ar-SA"/>
        </w:rPr>
      </w:pPr>
      <w:r w:rsidRPr="00A47746">
        <w:rPr>
          <w:rFonts w:ascii="Arial" w:hAnsi="Arial" w:cs="Arial"/>
          <w:color w:val="auto"/>
          <w:sz w:val="22"/>
          <w:szCs w:val="22"/>
          <w:lang w:val="en-GB" w:bidi="ar-SA"/>
        </w:rPr>
        <w:t>Expenses policy of the tendering consultant. Incurred expenses will not be included but will need to be agreed in advance prior to contract award (fill in appendix 1)</w:t>
      </w:r>
    </w:p>
    <w:p w14:paraId="62EC0054" w14:textId="77777777" w:rsidR="004D627B" w:rsidRPr="00A47746" w:rsidRDefault="004D627B" w:rsidP="004D627B">
      <w:pPr>
        <w:pStyle w:val="Default"/>
        <w:spacing w:before="0"/>
        <w:ind w:left="1287" w:right="414"/>
        <w:jc w:val="both"/>
        <w:rPr>
          <w:rFonts w:ascii="Arial" w:hAnsi="Arial" w:cs="Arial"/>
          <w:color w:val="auto"/>
          <w:sz w:val="22"/>
          <w:szCs w:val="22"/>
          <w:lang w:val="en-GB" w:bidi="ar-SA"/>
        </w:rPr>
      </w:pPr>
    </w:p>
    <w:p w14:paraId="12D57D2C" w14:textId="77777777" w:rsidR="004D627B" w:rsidRPr="00A47746" w:rsidRDefault="004D627B" w:rsidP="004D627B">
      <w:pPr>
        <w:pStyle w:val="Default"/>
        <w:numPr>
          <w:ilvl w:val="0"/>
          <w:numId w:val="1"/>
        </w:numPr>
        <w:spacing w:before="0"/>
        <w:ind w:right="414"/>
        <w:jc w:val="both"/>
      </w:pPr>
      <w:r w:rsidRPr="00A47746">
        <w:rPr>
          <w:rFonts w:ascii="Arial" w:hAnsi="Arial" w:cs="Arial"/>
          <w:color w:val="auto"/>
          <w:sz w:val="22"/>
          <w:szCs w:val="22"/>
          <w:lang w:val="en-GB" w:bidi="ar-SA"/>
        </w:rPr>
        <w:t>Be able to complete the assignment within the timeframe stated above</w:t>
      </w:r>
    </w:p>
    <w:p w14:paraId="232FAE9E" w14:textId="77777777" w:rsidR="004D627B" w:rsidRPr="00324E5B" w:rsidRDefault="004D627B" w:rsidP="004D627B">
      <w:pPr>
        <w:pStyle w:val="Default"/>
        <w:spacing w:before="0"/>
        <w:ind w:left="1287" w:right="414"/>
        <w:jc w:val="both"/>
        <w:rPr>
          <w:rFonts w:ascii="Arial" w:hAnsi="Arial" w:cs="Arial"/>
          <w:color w:val="auto"/>
          <w:sz w:val="22"/>
          <w:szCs w:val="22"/>
          <w:highlight w:val="yellow"/>
          <w:lang w:val="en-GB" w:bidi="ar-SA"/>
        </w:rPr>
      </w:pPr>
    </w:p>
    <w:p w14:paraId="774AAEA0" w14:textId="77777777" w:rsidR="004D627B" w:rsidRPr="00A47746" w:rsidRDefault="004D627B" w:rsidP="004D627B">
      <w:pPr>
        <w:pStyle w:val="Default"/>
        <w:numPr>
          <w:ilvl w:val="0"/>
          <w:numId w:val="1"/>
        </w:numPr>
        <w:spacing w:before="0"/>
        <w:ind w:right="414"/>
        <w:jc w:val="both"/>
        <w:rPr>
          <w:rFonts w:ascii="Arial" w:hAnsi="Arial" w:cs="Arial"/>
          <w:color w:val="auto"/>
          <w:sz w:val="22"/>
          <w:szCs w:val="22"/>
          <w:lang w:val="en-GB" w:bidi="ar-SA"/>
        </w:rPr>
      </w:pPr>
      <w:r w:rsidRPr="00A47746">
        <w:rPr>
          <w:rFonts w:ascii="Arial" w:hAnsi="Arial" w:cs="Arial"/>
          <w:color w:val="auto"/>
          <w:sz w:val="22"/>
          <w:szCs w:val="22"/>
          <w:lang w:val="en-GB" w:bidi="ar-SA"/>
        </w:rPr>
        <w:t>Be able to demonstrate experience of outcome reviews, mapping and impact assessment/evaluation approaches for similar work</w:t>
      </w:r>
    </w:p>
    <w:p w14:paraId="071A180E" w14:textId="77777777" w:rsidR="004D627B" w:rsidRPr="00A47746" w:rsidRDefault="004D627B" w:rsidP="004D627B">
      <w:pPr>
        <w:pStyle w:val="Default"/>
        <w:spacing w:before="0"/>
        <w:ind w:left="1287" w:right="414"/>
        <w:jc w:val="both"/>
        <w:rPr>
          <w:rFonts w:ascii="Arial" w:hAnsi="Arial" w:cs="Arial"/>
          <w:color w:val="auto"/>
          <w:sz w:val="22"/>
          <w:szCs w:val="22"/>
          <w:lang w:val="en-GB" w:bidi="ar-SA"/>
        </w:rPr>
      </w:pPr>
    </w:p>
    <w:p w14:paraId="0F19822B" w14:textId="77777777" w:rsidR="004D627B" w:rsidRPr="00A47746" w:rsidRDefault="004D627B" w:rsidP="004D627B">
      <w:pPr>
        <w:pStyle w:val="Default"/>
        <w:spacing w:before="0"/>
        <w:ind w:left="567" w:right="414"/>
        <w:jc w:val="both"/>
        <w:rPr>
          <w:rFonts w:ascii="Arial" w:hAnsi="Arial" w:cs="Arial"/>
          <w:color w:val="auto"/>
          <w:sz w:val="22"/>
          <w:szCs w:val="22"/>
          <w:lang w:val="en-GB" w:bidi="ar-SA"/>
        </w:rPr>
      </w:pPr>
      <w:r w:rsidRPr="00A47746">
        <w:rPr>
          <w:rFonts w:ascii="Arial" w:hAnsi="Arial" w:cs="Arial"/>
          <w:color w:val="auto"/>
          <w:sz w:val="22"/>
          <w:szCs w:val="22"/>
          <w:lang w:val="en-GB" w:bidi="ar-SA"/>
        </w:rPr>
        <w:t>Please ensure all documents be supplied in PDF format unless specified above.</w:t>
      </w:r>
    </w:p>
    <w:p w14:paraId="60A35E1F" w14:textId="77777777" w:rsidR="004D627B" w:rsidRPr="00A47746" w:rsidRDefault="004D627B" w:rsidP="004D627B">
      <w:pPr>
        <w:pStyle w:val="Heading2"/>
        <w:ind w:left="567" w:right="414"/>
        <w:rPr>
          <w:rFonts w:ascii="Arial" w:hAnsi="Arial" w:cs="Arial"/>
          <w:lang w:eastAsia="en-GB"/>
        </w:rPr>
      </w:pPr>
      <w:r w:rsidRPr="00A47746">
        <w:rPr>
          <w:rFonts w:ascii="Arial" w:hAnsi="Arial" w:cs="Arial"/>
          <w:lang w:eastAsia="en-GB"/>
        </w:rPr>
        <w:t>Terms and conditions</w:t>
      </w:r>
    </w:p>
    <w:p w14:paraId="765EB56F" w14:textId="77777777" w:rsidR="004D627B" w:rsidRPr="00A47746" w:rsidRDefault="004D627B" w:rsidP="004D627B">
      <w:pPr>
        <w:pStyle w:val="Default"/>
        <w:spacing w:before="0"/>
        <w:ind w:left="567" w:right="414"/>
        <w:jc w:val="both"/>
        <w:rPr>
          <w:rFonts w:ascii="Arial" w:hAnsi="Arial" w:cs="Arial"/>
          <w:color w:val="auto"/>
          <w:sz w:val="22"/>
          <w:szCs w:val="22"/>
          <w:lang w:val="en-GB" w:bidi="ar-SA"/>
        </w:rPr>
      </w:pPr>
    </w:p>
    <w:p w14:paraId="2A634BED" w14:textId="77777777" w:rsidR="004D627B" w:rsidRPr="00A47746" w:rsidRDefault="004D627B" w:rsidP="004D627B">
      <w:pPr>
        <w:pStyle w:val="Default"/>
        <w:spacing w:before="0"/>
        <w:ind w:left="567" w:right="414"/>
        <w:jc w:val="both"/>
        <w:rPr>
          <w:rFonts w:ascii="Arial" w:hAnsi="Arial" w:cs="Arial"/>
          <w:color w:val="auto"/>
          <w:sz w:val="22"/>
          <w:szCs w:val="22"/>
          <w:lang w:val="en-GB" w:bidi="ar-SA"/>
        </w:rPr>
      </w:pPr>
      <w:r w:rsidRPr="00A47746">
        <w:rPr>
          <w:rFonts w:ascii="Arial" w:hAnsi="Arial" w:cs="Arial"/>
          <w:color w:val="auto"/>
          <w:sz w:val="22"/>
          <w:szCs w:val="22"/>
          <w:lang w:val="en-GB" w:bidi="ar-SA"/>
        </w:rPr>
        <w:t xml:space="preserve">The consultant would provide financial proposal outlining detailed break up of costs and charges. There would be formal agreement on payment schedule and funds transfer process once the consultant would be selected. Payment will be made in accordance with the deliverables and deadlines for this project so are as follows: </w:t>
      </w:r>
    </w:p>
    <w:p w14:paraId="3E648C74" w14:textId="77777777" w:rsidR="004D627B" w:rsidRPr="00A47746" w:rsidRDefault="004D627B" w:rsidP="004D627B">
      <w:pPr>
        <w:pStyle w:val="Default"/>
        <w:spacing w:before="0"/>
        <w:ind w:left="567" w:right="414"/>
        <w:jc w:val="both"/>
        <w:rPr>
          <w:rFonts w:ascii="Arial" w:hAnsi="Arial" w:cs="Arial"/>
          <w:color w:val="auto"/>
          <w:sz w:val="22"/>
          <w:szCs w:val="22"/>
          <w:lang w:val="en-GB" w:bidi="ar-SA"/>
        </w:rPr>
      </w:pPr>
    </w:p>
    <w:p w14:paraId="326D1150" w14:textId="77777777" w:rsidR="004D627B" w:rsidRPr="00A47746" w:rsidRDefault="004D627B" w:rsidP="004D627B">
      <w:pPr>
        <w:pStyle w:val="Default"/>
        <w:numPr>
          <w:ilvl w:val="1"/>
          <w:numId w:val="5"/>
        </w:numPr>
        <w:spacing w:before="0"/>
        <w:ind w:right="414"/>
        <w:jc w:val="both"/>
        <w:rPr>
          <w:rFonts w:ascii="Arial" w:hAnsi="Arial" w:cs="Arial"/>
          <w:color w:val="auto"/>
          <w:sz w:val="22"/>
          <w:szCs w:val="22"/>
          <w:lang w:val="en-GB" w:bidi="ar-SA"/>
        </w:rPr>
      </w:pPr>
      <w:r w:rsidRPr="00A47746">
        <w:rPr>
          <w:rFonts w:ascii="Arial" w:hAnsi="Arial" w:cs="Arial"/>
          <w:color w:val="auto"/>
          <w:sz w:val="22"/>
          <w:szCs w:val="22"/>
          <w:lang w:val="en-GB" w:bidi="ar-SA"/>
        </w:rPr>
        <w:t>40% of the total amount – First upfront payment</w:t>
      </w:r>
    </w:p>
    <w:p w14:paraId="1D3DF55E" w14:textId="77777777" w:rsidR="004D627B" w:rsidRPr="00A47746" w:rsidRDefault="004D627B" w:rsidP="004D627B">
      <w:pPr>
        <w:pStyle w:val="Default"/>
        <w:numPr>
          <w:ilvl w:val="1"/>
          <w:numId w:val="5"/>
        </w:numPr>
        <w:spacing w:before="0"/>
        <w:ind w:right="414"/>
        <w:jc w:val="both"/>
        <w:rPr>
          <w:rFonts w:ascii="Arial" w:hAnsi="Arial" w:cs="Arial"/>
          <w:color w:val="auto"/>
          <w:sz w:val="22"/>
          <w:szCs w:val="22"/>
          <w:lang w:val="en-GB" w:bidi="ar-SA"/>
        </w:rPr>
      </w:pPr>
      <w:r w:rsidRPr="00A47746">
        <w:rPr>
          <w:rFonts w:ascii="Arial" w:hAnsi="Arial" w:cs="Arial"/>
          <w:color w:val="auto"/>
          <w:sz w:val="22"/>
          <w:szCs w:val="22"/>
          <w:lang w:val="en-GB" w:bidi="ar-SA"/>
        </w:rPr>
        <w:t>30% of the total amount – submission of the first draft of the evaluation report</w:t>
      </w:r>
    </w:p>
    <w:p w14:paraId="6CFADFAD" w14:textId="77777777" w:rsidR="004D627B" w:rsidRPr="00A47746" w:rsidRDefault="004D627B" w:rsidP="004D627B">
      <w:pPr>
        <w:pStyle w:val="Default"/>
        <w:numPr>
          <w:ilvl w:val="1"/>
          <w:numId w:val="5"/>
        </w:numPr>
        <w:spacing w:before="0"/>
        <w:ind w:right="414"/>
        <w:jc w:val="both"/>
        <w:rPr>
          <w:rFonts w:ascii="Arial" w:hAnsi="Arial" w:cs="Arial"/>
          <w:color w:val="auto"/>
          <w:sz w:val="22"/>
          <w:szCs w:val="22"/>
          <w:lang w:val="en-GB" w:bidi="ar-SA"/>
        </w:rPr>
      </w:pPr>
      <w:r w:rsidRPr="00A47746">
        <w:rPr>
          <w:rFonts w:ascii="Arial" w:hAnsi="Arial" w:cs="Arial"/>
          <w:color w:val="auto"/>
          <w:sz w:val="22"/>
          <w:szCs w:val="22"/>
          <w:lang w:val="en-GB" w:bidi="ar-SA"/>
        </w:rPr>
        <w:t xml:space="preserve">30% of the total amount – submission of the final evaluation report including all outputs and attachments mentioned above </w:t>
      </w:r>
    </w:p>
    <w:p w14:paraId="6F63E974" w14:textId="77777777" w:rsidR="004D627B" w:rsidRPr="00A47746" w:rsidRDefault="004D627B" w:rsidP="004D627B">
      <w:pPr>
        <w:spacing w:after="0" w:line="240" w:lineRule="auto"/>
        <w:ind w:left="780" w:right="284"/>
        <w:rPr>
          <w:rFonts w:cstheme="minorHAnsi"/>
          <w:b/>
          <w:bCs/>
          <w:caps/>
          <w:u w:val="single"/>
        </w:rPr>
      </w:pPr>
    </w:p>
    <w:p w14:paraId="66FFFFD9" w14:textId="77777777" w:rsidR="004D627B" w:rsidRPr="00A47746" w:rsidRDefault="004D627B" w:rsidP="004D627B">
      <w:pPr>
        <w:pStyle w:val="Default"/>
        <w:spacing w:before="0"/>
        <w:ind w:left="567" w:right="414"/>
        <w:jc w:val="both"/>
        <w:rPr>
          <w:rFonts w:ascii="Arial" w:hAnsi="Arial" w:cs="Arial"/>
          <w:color w:val="auto"/>
          <w:sz w:val="22"/>
          <w:szCs w:val="22"/>
          <w:lang w:val="en-GB" w:bidi="ar-SA"/>
        </w:rPr>
      </w:pPr>
      <w:r w:rsidRPr="00A47746">
        <w:rPr>
          <w:rFonts w:ascii="Arial" w:hAnsi="Arial" w:cs="Arial"/>
          <w:color w:val="auto"/>
          <w:sz w:val="22"/>
          <w:szCs w:val="22"/>
          <w:lang w:val="en-GB" w:bidi="ar-SA"/>
        </w:rPr>
        <w:t xml:space="preserve">We can be flexible with payment </w:t>
      </w:r>
      <w:proofErr w:type="gramStart"/>
      <w:r w:rsidRPr="00A47746">
        <w:rPr>
          <w:rFonts w:ascii="Arial" w:hAnsi="Arial" w:cs="Arial"/>
          <w:color w:val="auto"/>
          <w:sz w:val="22"/>
          <w:szCs w:val="22"/>
          <w:lang w:val="en-GB" w:bidi="ar-SA"/>
        </w:rPr>
        <w:t>terms,</w:t>
      </w:r>
      <w:proofErr w:type="gramEnd"/>
      <w:r w:rsidRPr="00A47746">
        <w:rPr>
          <w:rFonts w:ascii="Arial" w:hAnsi="Arial" w:cs="Arial"/>
          <w:color w:val="auto"/>
          <w:sz w:val="22"/>
          <w:szCs w:val="22"/>
          <w:lang w:val="en-GB" w:bidi="ar-SA"/>
        </w:rPr>
        <w:t xml:space="preserve"> invoices are normally paid on net payment terms of 30 days. </w:t>
      </w:r>
    </w:p>
    <w:p w14:paraId="060719A7" w14:textId="77777777" w:rsidR="004D627B" w:rsidRPr="00A47746" w:rsidRDefault="004D627B" w:rsidP="004D627B">
      <w:pPr>
        <w:pStyle w:val="Default"/>
        <w:spacing w:before="0"/>
        <w:ind w:left="567" w:right="414"/>
        <w:jc w:val="both"/>
        <w:rPr>
          <w:rFonts w:ascii="Arial" w:hAnsi="Arial" w:cs="Arial"/>
          <w:color w:val="auto"/>
          <w:sz w:val="22"/>
          <w:szCs w:val="22"/>
          <w:lang w:val="en-GB" w:bidi="ar-SA"/>
        </w:rPr>
      </w:pPr>
    </w:p>
    <w:p w14:paraId="596FCBC5" w14:textId="77777777" w:rsidR="004D627B" w:rsidRPr="00A47746" w:rsidRDefault="004D627B" w:rsidP="004D627B">
      <w:pPr>
        <w:pStyle w:val="Heading2"/>
        <w:ind w:left="567" w:right="414"/>
        <w:rPr>
          <w:rFonts w:ascii="Arial" w:hAnsi="Arial" w:cs="Arial"/>
          <w:lang w:eastAsia="en-GB"/>
        </w:rPr>
      </w:pPr>
      <w:r w:rsidRPr="00A47746">
        <w:rPr>
          <w:rFonts w:ascii="Arial" w:hAnsi="Arial" w:cs="Arial"/>
          <w:lang w:eastAsia="en-GB"/>
        </w:rPr>
        <w:t>Additional information and conditions of contract</w:t>
      </w:r>
    </w:p>
    <w:p w14:paraId="30E935EF" w14:textId="77777777" w:rsidR="004D627B" w:rsidRPr="00A47746" w:rsidRDefault="004D627B" w:rsidP="004D627B">
      <w:pPr>
        <w:pStyle w:val="Default"/>
        <w:spacing w:before="0"/>
        <w:ind w:left="567" w:right="414"/>
        <w:jc w:val="both"/>
        <w:rPr>
          <w:rFonts w:ascii="Arial" w:hAnsi="Arial" w:cs="Arial"/>
          <w:color w:val="auto"/>
          <w:sz w:val="22"/>
          <w:szCs w:val="22"/>
          <w:lang w:val="en-GB" w:bidi="ar-SA"/>
        </w:rPr>
      </w:pPr>
    </w:p>
    <w:p w14:paraId="7DC6E4D7" w14:textId="77777777" w:rsidR="004D627B" w:rsidRPr="00A47746" w:rsidRDefault="004D627B" w:rsidP="004D627B">
      <w:pPr>
        <w:pStyle w:val="Default"/>
        <w:spacing w:before="0"/>
        <w:ind w:left="567" w:right="414"/>
        <w:jc w:val="both"/>
        <w:rPr>
          <w:rFonts w:ascii="Arial" w:hAnsi="Arial" w:cs="Arial"/>
          <w:color w:val="auto"/>
          <w:sz w:val="22"/>
          <w:szCs w:val="22"/>
          <w:lang w:val="en-GB" w:bidi="ar-SA"/>
        </w:rPr>
      </w:pPr>
      <w:r w:rsidRPr="00A47746">
        <w:rPr>
          <w:rFonts w:ascii="Arial" w:hAnsi="Arial" w:cs="Arial"/>
          <w:color w:val="auto"/>
          <w:sz w:val="22"/>
          <w:szCs w:val="22"/>
          <w:lang w:val="en-GB" w:bidi="ar-SA"/>
        </w:rPr>
        <w:t xml:space="preserve">The following additional information will be expected from the consultant and be pursuant to the conditions printed beneath as well as the terms and conditions in the consultancy contract. </w:t>
      </w:r>
    </w:p>
    <w:p w14:paraId="52461633" w14:textId="77777777" w:rsidR="004D627B" w:rsidRPr="00A47746" w:rsidRDefault="004D627B" w:rsidP="004D627B">
      <w:pPr>
        <w:pStyle w:val="Default"/>
        <w:spacing w:before="0"/>
        <w:ind w:left="1287" w:right="414"/>
        <w:jc w:val="both"/>
        <w:rPr>
          <w:rFonts w:ascii="Arial" w:hAnsi="Arial" w:cs="Arial"/>
          <w:color w:val="auto"/>
          <w:sz w:val="22"/>
          <w:szCs w:val="22"/>
          <w:lang w:val="en-GB" w:bidi="ar-SA"/>
        </w:rPr>
      </w:pPr>
    </w:p>
    <w:p w14:paraId="65CE735F" w14:textId="77777777" w:rsidR="004D627B" w:rsidRPr="00A47746" w:rsidRDefault="004D627B" w:rsidP="004D627B">
      <w:pPr>
        <w:pStyle w:val="Default"/>
        <w:numPr>
          <w:ilvl w:val="0"/>
          <w:numId w:val="2"/>
        </w:numPr>
        <w:spacing w:before="0"/>
        <w:ind w:right="414"/>
        <w:jc w:val="both"/>
        <w:rPr>
          <w:rFonts w:ascii="Arial" w:hAnsi="Arial" w:cs="Arial"/>
          <w:color w:val="auto"/>
          <w:sz w:val="22"/>
          <w:szCs w:val="22"/>
          <w:lang w:val="en-GB" w:bidi="ar-SA"/>
        </w:rPr>
      </w:pPr>
      <w:r w:rsidRPr="00A47746">
        <w:rPr>
          <w:rFonts w:ascii="Arial" w:hAnsi="Arial" w:cs="Arial"/>
          <w:color w:val="auto"/>
          <w:sz w:val="22"/>
          <w:szCs w:val="22"/>
          <w:lang w:val="en-GB" w:bidi="ar-SA"/>
        </w:rPr>
        <w:t xml:space="preserve">The </w:t>
      </w:r>
      <w:proofErr w:type="spellStart"/>
      <w:r w:rsidRPr="00A47746">
        <w:rPr>
          <w:rFonts w:ascii="Arial" w:hAnsi="Arial" w:cs="Arial"/>
          <w:color w:val="auto"/>
          <w:sz w:val="22"/>
          <w:szCs w:val="22"/>
          <w:lang w:val="en-GB" w:bidi="ar-SA"/>
        </w:rPr>
        <w:t>ToR</w:t>
      </w:r>
      <w:proofErr w:type="spellEnd"/>
      <w:r w:rsidRPr="00A47746">
        <w:rPr>
          <w:rFonts w:ascii="Arial" w:hAnsi="Arial" w:cs="Arial"/>
          <w:color w:val="auto"/>
          <w:sz w:val="22"/>
          <w:szCs w:val="22"/>
          <w:lang w:val="en-GB" w:bidi="ar-SA"/>
        </w:rPr>
        <w:t xml:space="preserve"> document is between the consultant and Islamic Relief Worldwide.</w:t>
      </w:r>
    </w:p>
    <w:p w14:paraId="3C2D0357" w14:textId="77777777" w:rsidR="004D627B" w:rsidRPr="00A47746" w:rsidRDefault="004D627B" w:rsidP="004D627B">
      <w:pPr>
        <w:pStyle w:val="Default"/>
        <w:spacing w:before="0"/>
        <w:ind w:left="1287" w:right="414"/>
        <w:jc w:val="both"/>
        <w:rPr>
          <w:rFonts w:ascii="Arial" w:hAnsi="Arial" w:cs="Arial"/>
          <w:color w:val="auto"/>
          <w:sz w:val="22"/>
          <w:szCs w:val="22"/>
          <w:lang w:val="en-GB" w:bidi="ar-SA"/>
        </w:rPr>
      </w:pPr>
    </w:p>
    <w:p w14:paraId="25E5F5CD" w14:textId="77777777" w:rsidR="004D627B" w:rsidRPr="00A47746" w:rsidRDefault="004D627B" w:rsidP="004D627B">
      <w:pPr>
        <w:pStyle w:val="Default"/>
        <w:numPr>
          <w:ilvl w:val="0"/>
          <w:numId w:val="2"/>
        </w:numPr>
        <w:spacing w:before="0"/>
        <w:ind w:right="414"/>
        <w:jc w:val="both"/>
        <w:rPr>
          <w:rFonts w:ascii="Arial" w:hAnsi="Arial" w:cs="Arial"/>
          <w:color w:val="auto"/>
          <w:sz w:val="22"/>
          <w:szCs w:val="22"/>
          <w:lang w:val="en-GB" w:bidi="ar-SA"/>
        </w:rPr>
      </w:pPr>
      <w:r w:rsidRPr="00A47746">
        <w:rPr>
          <w:rFonts w:ascii="Arial" w:hAnsi="Arial" w:cs="Arial"/>
          <w:color w:val="auto"/>
          <w:sz w:val="22"/>
          <w:szCs w:val="22"/>
          <w:lang w:val="en-GB" w:bidi="ar-SA"/>
        </w:rPr>
        <w:t xml:space="preserve">Islamic Relief Worldwide is a legally registered charity under the laws of the United Kingdom charity registration number 328158. </w:t>
      </w:r>
    </w:p>
    <w:p w14:paraId="0213811C" w14:textId="77777777" w:rsidR="004D627B" w:rsidRPr="00A47746" w:rsidRDefault="004D627B" w:rsidP="004D627B">
      <w:pPr>
        <w:pStyle w:val="Default"/>
        <w:spacing w:before="0"/>
        <w:ind w:left="1287" w:right="414"/>
        <w:jc w:val="both"/>
        <w:rPr>
          <w:rFonts w:ascii="Arial" w:hAnsi="Arial" w:cs="Arial"/>
          <w:color w:val="auto"/>
          <w:sz w:val="22"/>
          <w:szCs w:val="22"/>
          <w:lang w:val="en-GB" w:bidi="ar-SA"/>
        </w:rPr>
      </w:pPr>
    </w:p>
    <w:p w14:paraId="414CB529" w14:textId="0E39ACD6" w:rsidR="004D627B" w:rsidRPr="00A47746" w:rsidRDefault="004D627B" w:rsidP="004D627B">
      <w:pPr>
        <w:pStyle w:val="Default"/>
        <w:numPr>
          <w:ilvl w:val="0"/>
          <w:numId w:val="2"/>
        </w:numPr>
        <w:spacing w:before="0"/>
        <w:ind w:right="414"/>
        <w:jc w:val="both"/>
        <w:rPr>
          <w:rFonts w:ascii="Arial" w:hAnsi="Arial" w:cs="Arial"/>
          <w:color w:val="auto"/>
          <w:sz w:val="22"/>
          <w:szCs w:val="22"/>
          <w:lang w:val="en-GB" w:bidi="ar-SA"/>
        </w:rPr>
      </w:pPr>
      <w:r w:rsidRPr="00A47746">
        <w:rPr>
          <w:rFonts w:ascii="Arial" w:hAnsi="Arial" w:cs="Arial"/>
          <w:color w:val="auto"/>
          <w:sz w:val="22"/>
          <w:szCs w:val="22"/>
          <w:lang w:val="en-GB" w:bidi="ar-SA"/>
        </w:rPr>
        <w:t xml:space="preserve">This document covers the consultancy project identified and described in this document and related correspondence and may not be expended for any other purposes without the prior written approval of Islamic Relief Worldwide, </w:t>
      </w:r>
      <w:r w:rsidR="00851608">
        <w:rPr>
          <w:rFonts w:ascii="Arial" w:hAnsi="Arial" w:cs="Arial"/>
          <w:color w:val="auto"/>
          <w:sz w:val="22"/>
          <w:szCs w:val="22"/>
          <w:lang w:val="en-GB" w:bidi="ar-SA"/>
        </w:rPr>
        <w:t xml:space="preserve">the </w:t>
      </w:r>
      <w:r w:rsidR="00A408C1">
        <w:rPr>
          <w:rFonts w:ascii="Arial" w:hAnsi="Arial"/>
          <w:sz w:val="22"/>
          <w:szCs w:val="22"/>
        </w:rPr>
        <w:t xml:space="preserve">Global </w:t>
      </w:r>
      <w:proofErr w:type="spellStart"/>
      <w:r w:rsidR="00A408C1">
        <w:rPr>
          <w:rFonts w:ascii="Arial" w:hAnsi="Arial"/>
          <w:sz w:val="22"/>
          <w:szCs w:val="22"/>
        </w:rPr>
        <w:t>Programme</w:t>
      </w:r>
      <w:proofErr w:type="spellEnd"/>
      <w:r w:rsidR="00A408C1">
        <w:rPr>
          <w:rFonts w:ascii="Arial" w:hAnsi="Arial"/>
          <w:sz w:val="22"/>
          <w:szCs w:val="22"/>
        </w:rPr>
        <w:t xml:space="preserve"> Accountability and Learning Lead</w:t>
      </w:r>
      <w:r w:rsidRPr="00A47746">
        <w:rPr>
          <w:rFonts w:ascii="Arial" w:hAnsi="Arial" w:cs="Arial"/>
          <w:color w:val="auto"/>
          <w:sz w:val="22"/>
          <w:szCs w:val="22"/>
          <w:lang w:val="en-GB" w:bidi="ar-SA"/>
        </w:rPr>
        <w:t>.</w:t>
      </w:r>
    </w:p>
    <w:p w14:paraId="36CEC342" w14:textId="77777777" w:rsidR="004D627B" w:rsidRPr="00A47746" w:rsidRDefault="004D627B" w:rsidP="004D627B">
      <w:pPr>
        <w:pStyle w:val="Default"/>
        <w:spacing w:before="0"/>
        <w:ind w:left="1287" w:right="414"/>
        <w:jc w:val="both"/>
        <w:rPr>
          <w:rFonts w:ascii="Arial" w:hAnsi="Arial" w:cs="Arial"/>
          <w:color w:val="auto"/>
          <w:sz w:val="22"/>
          <w:szCs w:val="22"/>
          <w:lang w:val="en-GB" w:bidi="ar-SA"/>
        </w:rPr>
      </w:pPr>
    </w:p>
    <w:p w14:paraId="352591E5" w14:textId="77777777" w:rsidR="004D627B" w:rsidRPr="00A47746" w:rsidRDefault="004D627B" w:rsidP="004D627B">
      <w:pPr>
        <w:pStyle w:val="Default"/>
        <w:numPr>
          <w:ilvl w:val="0"/>
          <w:numId w:val="2"/>
        </w:numPr>
        <w:spacing w:before="0"/>
        <w:ind w:right="414"/>
        <w:jc w:val="both"/>
        <w:rPr>
          <w:rFonts w:ascii="Arial" w:hAnsi="Arial" w:cs="Arial"/>
          <w:color w:val="auto"/>
          <w:sz w:val="22"/>
          <w:szCs w:val="22"/>
          <w:lang w:val="en-GB" w:bidi="ar-SA"/>
        </w:rPr>
      </w:pPr>
      <w:r w:rsidRPr="00A47746">
        <w:rPr>
          <w:rFonts w:ascii="Arial" w:hAnsi="Arial" w:cs="Arial"/>
          <w:color w:val="auto"/>
          <w:sz w:val="22"/>
          <w:szCs w:val="22"/>
          <w:lang w:val="en-GB" w:bidi="ar-SA"/>
        </w:rPr>
        <w:t xml:space="preserve">The consultancy will be carried out under the auspices of the Islamic Relief Worldwide, Programme Quality. The lead consultant will be working in the capacity of a freelance consultant, an individual or for an organisation. </w:t>
      </w:r>
    </w:p>
    <w:p w14:paraId="7D5ACCA3" w14:textId="77777777" w:rsidR="004D627B" w:rsidRPr="00A47746" w:rsidRDefault="004D627B" w:rsidP="004D627B">
      <w:pPr>
        <w:pStyle w:val="Default"/>
        <w:spacing w:before="0"/>
        <w:ind w:left="1287" w:right="414"/>
        <w:jc w:val="both"/>
        <w:rPr>
          <w:rFonts w:ascii="Arial" w:hAnsi="Arial" w:cs="Arial"/>
          <w:color w:val="auto"/>
          <w:sz w:val="22"/>
          <w:szCs w:val="22"/>
          <w:lang w:val="en-GB" w:bidi="ar-SA"/>
        </w:rPr>
      </w:pPr>
    </w:p>
    <w:p w14:paraId="1F69903D" w14:textId="77777777" w:rsidR="004D627B" w:rsidRPr="00A47746" w:rsidRDefault="004D627B" w:rsidP="004D627B">
      <w:pPr>
        <w:pStyle w:val="Default"/>
        <w:numPr>
          <w:ilvl w:val="0"/>
          <w:numId w:val="2"/>
        </w:numPr>
        <w:spacing w:before="0"/>
        <w:ind w:right="414"/>
        <w:jc w:val="both"/>
        <w:rPr>
          <w:rFonts w:ascii="Arial" w:hAnsi="Arial" w:cs="Arial"/>
          <w:color w:val="auto"/>
          <w:sz w:val="22"/>
          <w:szCs w:val="22"/>
          <w:lang w:val="en-GB" w:bidi="ar-SA"/>
        </w:rPr>
      </w:pPr>
      <w:r w:rsidRPr="00A47746">
        <w:rPr>
          <w:rFonts w:ascii="Arial" w:hAnsi="Arial" w:cs="Arial"/>
          <w:color w:val="auto"/>
          <w:sz w:val="22"/>
          <w:szCs w:val="22"/>
          <w:lang w:val="en-GB" w:bidi="ar-SA"/>
        </w:rPr>
        <w:t>Collected data, information, reports and reference documents should be submitted, along with any audio files and transcripts collected.</w:t>
      </w:r>
    </w:p>
    <w:p w14:paraId="2FCF33ED" w14:textId="77777777" w:rsidR="004D627B" w:rsidRPr="00A47746" w:rsidRDefault="004D627B" w:rsidP="004D627B">
      <w:pPr>
        <w:pStyle w:val="Default"/>
        <w:spacing w:before="0"/>
        <w:ind w:left="1287" w:right="414"/>
        <w:jc w:val="both"/>
        <w:rPr>
          <w:rFonts w:ascii="Arial" w:hAnsi="Arial" w:cs="Arial"/>
          <w:color w:val="auto"/>
          <w:sz w:val="22"/>
          <w:szCs w:val="22"/>
          <w:lang w:val="en-GB" w:bidi="ar-SA"/>
        </w:rPr>
      </w:pPr>
    </w:p>
    <w:p w14:paraId="3B07D4AE" w14:textId="77777777" w:rsidR="004D627B" w:rsidRPr="00A47746" w:rsidRDefault="004D627B" w:rsidP="004D627B">
      <w:pPr>
        <w:pStyle w:val="Default"/>
        <w:numPr>
          <w:ilvl w:val="0"/>
          <w:numId w:val="2"/>
        </w:numPr>
        <w:spacing w:before="0"/>
        <w:ind w:right="414"/>
        <w:jc w:val="both"/>
        <w:rPr>
          <w:rFonts w:ascii="Arial" w:hAnsi="Arial" w:cs="Arial"/>
          <w:color w:val="auto"/>
          <w:sz w:val="22"/>
          <w:szCs w:val="22"/>
          <w:lang w:val="en-GB" w:bidi="ar-SA"/>
        </w:rPr>
      </w:pPr>
      <w:r w:rsidRPr="00A47746">
        <w:rPr>
          <w:rFonts w:ascii="Arial" w:hAnsi="Arial" w:cs="Arial"/>
          <w:color w:val="auto"/>
          <w:sz w:val="22"/>
          <w:szCs w:val="22"/>
          <w:lang w:val="en-GB" w:bidi="ar-SA"/>
        </w:rPr>
        <w:t xml:space="preserve">Intellectual Property Rights to all research, and data, conducted and collected and the final proposal belongs solely to Islamic Relief Worldwide. </w:t>
      </w:r>
    </w:p>
    <w:p w14:paraId="3676D8ED" w14:textId="77777777" w:rsidR="004D627B" w:rsidRPr="00A47746" w:rsidRDefault="004D627B" w:rsidP="004D627B">
      <w:pPr>
        <w:pStyle w:val="Default"/>
        <w:spacing w:before="0"/>
        <w:ind w:left="1287" w:right="414"/>
        <w:jc w:val="both"/>
        <w:rPr>
          <w:rFonts w:ascii="Arial" w:hAnsi="Arial" w:cs="Arial"/>
          <w:color w:val="auto"/>
          <w:sz w:val="22"/>
          <w:szCs w:val="22"/>
          <w:lang w:val="en-GB" w:bidi="ar-SA"/>
        </w:rPr>
      </w:pPr>
    </w:p>
    <w:p w14:paraId="086CBB0B" w14:textId="77777777" w:rsidR="004D627B" w:rsidRPr="00A47746" w:rsidRDefault="004D627B" w:rsidP="004D627B">
      <w:pPr>
        <w:pStyle w:val="Default"/>
        <w:numPr>
          <w:ilvl w:val="0"/>
          <w:numId w:val="2"/>
        </w:numPr>
        <w:spacing w:before="0"/>
        <w:ind w:right="414"/>
        <w:jc w:val="both"/>
        <w:rPr>
          <w:rFonts w:ascii="Arial" w:hAnsi="Arial" w:cs="Arial"/>
          <w:color w:val="auto"/>
          <w:sz w:val="22"/>
          <w:szCs w:val="22"/>
          <w:lang w:val="en-GB" w:bidi="ar-SA"/>
        </w:rPr>
      </w:pPr>
      <w:r w:rsidRPr="00A47746">
        <w:rPr>
          <w:rFonts w:ascii="Arial" w:hAnsi="Arial" w:cs="Arial"/>
          <w:color w:val="auto"/>
          <w:sz w:val="22"/>
          <w:szCs w:val="22"/>
          <w:lang w:val="en-GB" w:bidi="ar-SA"/>
        </w:rPr>
        <w:t>In case of contraventions or breach of any of the terms of the agreement, any outstanding payments to the Lead Consultant or the organisation will be withheld.</w:t>
      </w:r>
    </w:p>
    <w:p w14:paraId="4E503849" w14:textId="77777777" w:rsidR="004D627B" w:rsidRPr="00A47746" w:rsidRDefault="004D627B" w:rsidP="004D627B">
      <w:pPr>
        <w:pStyle w:val="Default"/>
        <w:spacing w:before="0"/>
        <w:ind w:left="567" w:right="414"/>
        <w:jc w:val="both"/>
        <w:rPr>
          <w:rFonts w:ascii="Arial" w:hAnsi="Arial" w:cs="Arial"/>
          <w:color w:val="auto"/>
          <w:sz w:val="22"/>
          <w:szCs w:val="22"/>
          <w:lang w:val="en-GB" w:bidi="ar-SA"/>
        </w:rPr>
      </w:pPr>
    </w:p>
    <w:p w14:paraId="768C378F" w14:textId="77777777" w:rsidR="004D627B" w:rsidRPr="00A47746" w:rsidRDefault="004D627B" w:rsidP="004D627B">
      <w:pPr>
        <w:pStyle w:val="Default"/>
        <w:spacing w:before="0"/>
        <w:ind w:left="720" w:right="414"/>
        <w:jc w:val="both"/>
        <w:rPr>
          <w:rFonts w:ascii="Arial" w:hAnsi="Arial" w:cs="Arial"/>
          <w:color w:val="auto"/>
          <w:sz w:val="22"/>
          <w:szCs w:val="22"/>
          <w:lang w:val="en-GB" w:bidi="ar-SA"/>
        </w:rPr>
      </w:pPr>
      <w:r w:rsidRPr="00A47746">
        <w:rPr>
          <w:rFonts w:ascii="Arial" w:hAnsi="Arial" w:cs="Arial"/>
          <w:color w:val="auto"/>
          <w:sz w:val="22"/>
          <w:szCs w:val="22"/>
          <w:lang w:val="en-GB" w:bidi="ar-SA"/>
        </w:rPr>
        <w:t>During the consultancy period,</w:t>
      </w:r>
    </w:p>
    <w:p w14:paraId="7C3C707E" w14:textId="77777777" w:rsidR="004D627B" w:rsidRPr="00A47746" w:rsidRDefault="004D627B" w:rsidP="004D627B">
      <w:pPr>
        <w:pStyle w:val="Default"/>
        <w:spacing w:before="0"/>
        <w:ind w:left="720" w:right="414"/>
        <w:jc w:val="both"/>
        <w:rPr>
          <w:rFonts w:ascii="Arial" w:hAnsi="Arial" w:cs="Arial"/>
          <w:color w:val="auto"/>
          <w:sz w:val="22"/>
          <w:szCs w:val="22"/>
          <w:lang w:val="en-GB" w:bidi="ar-SA"/>
        </w:rPr>
      </w:pPr>
    </w:p>
    <w:p w14:paraId="35B4823E" w14:textId="77777777" w:rsidR="004D627B" w:rsidRPr="00A47746" w:rsidRDefault="004D627B" w:rsidP="004D627B">
      <w:pPr>
        <w:pStyle w:val="Default"/>
        <w:spacing w:before="0"/>
        <w:ind w:left="720" w:right="414"/>
        <w:jc w:val="both"/>
        <w:rPr>
          <w:rFonts w:ascii="Arial" w:hAnsi="Arial" w:cs="Arial"/>
          <w:i/>
          <w:iCs/>
          <w:color w:val="auto"/>
          <w:sz w:val="22"/>
          <w:szCs w:val="22"/>
          <w:lang w:val="en-GB" w:bidi="ar-SA"/>
        </w:rPr>
      </w:pPr>
      <w:r w:rsidRPr="00A47746">
        <w:rPr>
          <w:rFonts w:ascii="Arial" w:hAnsi="Arial" w:cs="Arial"/>
          <w:i/>
          <w:iCs/>
          <w:color w:val="auto"/>
          <w:sz w:val="22"/>
          <w:szCs w:val="22"/>
          <w:lang w:val="en-GB" w:bidi="ar-SA"/>
        </w:rPr>
        <w:t>IRW will only cover:</w:t>
      </w:r>
    </w:p>
    <w:p w14:paraId="68F550B9" w14:textId="77777777" w:rsidR="004D627B" w:rsidRPr="00A47746" w:rsidRDefault="004D627B" w:rsidP="004D627B">
      <w:pPr>
        <w:pStyle w:val="Default"/>
        <w:spacing w:before="0"/>
        <w:ind w:left="720" w:right="414"/>
        <w:jc w:val="both"/>
        <w:rPr>
          <w:rFonts w:ascii="Arial" w:hAnsi="Arial" w:cs="Arial"/>
          <w:color w:val="auto"/>
          <w:sz w:val="22"/>
          <w:szCs w:val="22"/>
          <w:lang w:val="en-GB" w:bidi="ar-SA"/>
        </w:rPr>
      </w:pPr>
    </w:p>
    <w:p w14:paraId="2626BEFF" w14:textId="77777777" w:rsidR="004D627B" w:rsidRPr="00A47746" w:rsidRDefault="004D627B" w:rsidP="004D627B">
      <w:pPr>
        <w:pStyle w:val="Default"/>
        <w:spacing w:before="0"/>
        <w:ind w:left="720" w:right="414"/>
        <w:jc w:val="both"/>
        <w:rPr>
          <w:rFonts w:ascii="Arial" w:hAnsi="Arial" w:cs="Arial"/>
          <w:color w:val="auto"/>
          <w:sz w:val="22"/>
          <w:szCs w:val="22"/>
          <w:lang w:val="en-GB" w:bidi="ar-SA"/>
        </w:rPr>
      </w:pPr>
      <w:r w:rsidRPr="00A47746">
        <w:rPr>
          <w:rFonts w:ascii="Arial" w:hAnsi="Arial" w:cs="Arial"/>
          <w:color w:val="auto"/>
          <w:sz w:val="22"/>
          <w:szCs w:val="22"/>
          <w:lang w:val="en-GB" w:bidi="ar-SA"/>
        </w:rPr>
        <w:t>Consultancy fees</w:t>
      </w:r>
    </w:p>
    <w:p w14:paraId="377A04CB" w14:textId="77777777" w:rsidR="004D627B" w:rsidRPr="00A47746" w:rsidRDefault="004D627B" w:rsidP="004D627B">
      <w:pPr>
        <w:pStyle w:val="Default"/>
        <w:spacing w:before="0"/>
        <w:ind w:left="720" w:right="414"/>
        <w:jc w:val="both"/>
        <w:rPr>
          <w:rFonts w:ascii="Arial" w:hAnsi="Arial" w:cs="Arial"/>
          <w:color w:val="auto"/>
          <w:sz w:val="22"/>
          <w:szCs w:val="22"/>
          <w:lang w:val="en-GB" w:bidi="ar-SA"/>
        </w:rPr>
      </w:pPr>
    </w:p>
    <w:p w14:paraId="5F16B683" w14:textId="77777777" w:rsidR="004D627B" w:rsidRPr="00A47746" w:rsidRDefault="004D627B" w:rsidP="004D627B">
      <w:pPr>
        <w:pStyle w:val="Default"/>
        <w:spacing w:before="0"/>
        <w:ind w:left="720" w:right="414"/>
        <w:jc w:val="both"/>
        <w:rPr>
          <w:rFonts w:ascii="Arial" w:hAnsi="Arial" w:cs="Arial"/>
          <w:color w:val="auto"/>
          <w:sz w:val="22"/>
          <w:szCs w:val="22"/>
          <w:lang w:val="en-GB" w:bidi="ar-SA"/>
        </w:rPr>
      </w:pPr>
      <w:r w:rsidRPr="00A47746">
        <w:rPr>
          <w:rFonts w:ascii="Arial" w:hAnsi="Arial" w:cs="Arial"/>
          <w:color w:val="auto"/>
          <w:sz w:val="22"/>
          <w:szCs w:val="22"/>
          <w:lang w:val="en-GB" w:bidi="ar-SA"/>
        </w:rPr>
        <w:t>Any travel costs to visit IRW or any of our country offices if required.</w:t>
      </w:r>
    </w:p>
    <w:p w14:paraId="0564A678" w14:textId="77777777" w:rsidR="004D627B" w:rsidRPr="00A47746" w:rsidRDefault="004D627B" w:rsidP="004D627B">
      <w:pPr>
        <w:pStyle w:val="Default"/>
        <w:spacing w:before="0"/>
        <w:ind w:left="720" w:right="414"/>
        <w:jc w:val="both"/>
        <w:rPr>
          <w:rFonts w:ascii="Arial" w:hAnsi="Arial" w:cs="Arial"/>
          <w:color w:val="auto"/>
          <w:sz w:val="22"/>
          <w:szCs w:val="22"/>
          <w:lang w:val="en-GB" w:bidi="ar-SA"/>
        </w:rPr>
      </w:pPr>
    </w:p>
    <w:p w14:paraId="01530C22" w14:textId="77777777" w:rsidR="004D627B" w:rsidRPr="00A47746" w:rsidRDefault="004D627B" w:rsidP="004D627B">
      <w:pPr>
        <w:pStyle w:val="Default"/>
        <w:spacing w:before="0"/>
        <w:ind w:left="720" w:right="414"/>
        <w:jc w:val="both"/>
        <w:rPr>
          <w:rFonts w:ascii="Arial" w:hAnsi="Arial" w:cs="Arial"/>
          <w:i/>
          <w:iCs/>
          <w:color w:val="auto"/>
          <w:sz w:val="22"/>
          <w:szCs w:val="22"/>
          <w:lang w:val="en-GB" w:bidi="ar-SA"/>
        </w:rPr>
      </w:pPr>
      <w:r w:rsidRPr="00A47746">
        <w:rPr>
          <w:rFonts w:ascii="Arial" w:hAnsi="Arial" w:cs="Arial"/>
          <w:i/>
          <w:iCs/>
          <w:color w:val="auto"/>
          <w:sz w:val="22"/>
          <w:szCs w:val="22"/>
          <w:lang w:val="en-GB" w:bidi="ar-SA"/>
        </w:rPr>
        <w:t>IRW will not cover:</w:t>
      </w:r>
    </w:p>
    <w:p w14:paraId="6A053337" w14:textId="77777777" w:rsidR="004D627B" w:rsidRPr="00A47746" w:rsidRDefault="004D627B" w:rsidP="004D627B">
      <w:pPr>
        <w:pStyle w:val="Default"/>
        <w:spacing w:before="0"/>
        <w:ind w:left="720" w:right="414"/>
        <w:jc w:val="both"/>
        <w:rPr>
          <w:rFonts w:ascii="Arial" w:hAnsi="Arial" w:cs="Arial"/>
          <w:color w:val="auto"/>
          <w:sz w:val="22"/>
          <w:szCs w:val="22"/>
          <w:lang w:val="en-GB" w:bidi="ar-SA"/>
        </w:rPr>
      </w:pPr>
    </w:p>
    <w:p w14:paraId="648AAE07" w14:textId="77777777" w:rsidR="004D627B" w:rsidRPr="00A47746" w:rsidRDefault="004D627B" w:rsidP="004D627B">
      <w:pPr>
        <w:pStyle w:val="Default"/>
        <w:spacing w:before="0"/>
        <w:ind w:left="720" w:right="414"/>
        <w:jc w:val="both"/>
        <w:rPr>
          <w:rFonts w:ascii="Arial" w:hAnsi="Arial" w:cs="Arial"/>
          <w:color w:val="auto"/>
          <w:sz w:val="22"/>
          <w:szCs w:val="22"/>
          <w:lang w:val="en-GB" w:bidi="ar-SA"/>
        </w:rPr>
      </w:pPr>
      <w:r w:rsidRPr="00A47746">
        <w:rPr>
          <w:rFonts w:ascii="Arial" w:hAnsi="Arial" w:cs="Arial"/>
          <w:color w:val="auto"/>
          <w:sz w:val="22"/>
          <w:szCs w:val="22"/>
          <w:lang w:val="en-GB" w:bidi="ar-SA"/>
        </w:rPr>
        <w:t>Tax obligations as required by the country in which he/she will file income tax.</w:t>
      </w:r>
    </w:p>
    <w:p w14:paraId="3743412C" w14:textId="77777777" w:rsidR="004D627B" w:rsidRPr="00A47746" w:rsidRDefault="004D627B" w:rsidP="004D627B">
      <w:pPr>
        <w:pStyle w:val="Default"/>
        <w:spacing w:before="0"/>
        <w:ind w:left="720" w:right="414"/>
        <w:jc w:val="both"/>
        <w:rPr>
          <w:rFonts w:ascii="Arial" w:hAnsi="Arial" w:cs="Arial"/>
          <w:color w:val="auto"/>
          <w:sz w:val="22"/>
          <w:szCs w:val="22"/>
          <w:lang w:val="en-GB" w:bidi="ar-SA"/>
        </w:rPr>
      </w:pPr>
      <w:r w:rsidRPr="00A47746">
        <w:rPr>
          <w:rFonts w:ascii="Arial" w:hAnsi="Arial" w:cs="Arial"/>
          <w:color w:val="auto"/>
          <w:sz w:val="22"/>
          <w:szCs w:val="22"/>
          <w:lang w:val="en-GB" w:bidi="ar-SA"/>
        </w:rPr>
        <w:t>Any pre/post assignment medical costs. These should be covered by the consultant</w:t>
      </w:r>
    </w:p>
    <w:p w14:paraId="2A280DC7" w14:textId="77777777" w:rsidR="004D627B" w:rsidRPr="00A47746" w:rsidRDefault="004D627B" w:rsidP="004D627B">
      <w:pPr>
        <w:pStyle w:val="Default"/>
        <w:spacing w:before="0"/>
        <w:ind w:left="720" w:right="414"/>
        <w:jc w:val="both"/>
        <w:rPr>
          <w:rFonts w:ascii="Arial" w:hAnsi="Arial" w:cs="Arial"/>
          <w:color w:val="auto"/>
          <w:sz w:val="22"/>
          <w:szCs w:val="22"/>
          <w:lang w:val="en-GB" w:bidi="ar-SA"/>
        </w:rPr>
      </w:pPr>
    </w:p>
    <w:p w14:paraId="5DA54822" w14:textId="77777777" w:rsidR="004D627B" w:rsidRPr="00A47746" w:rsidRDefault="004D627B" w:rsidP="004D627B">
      <w:pPr>
        <w:pStyle w:val="Default"/>
        <w:spacing w:before="0"/>
        <w:ind w:left="720" w:right="414"/>
        <w:jc w:val="both"/>
        <w:rPr>
          <w:rFonts w:ascii="Arial" w:hAnsi="Arial" w:cs="Arial"/>
          <w:color w:val="auto"/>
          <w:sz w:val="22"/>
          <w:szCs w:val="22"/>
          <w:lang w:val="en-GB" w:bidi="ar-SA"/>
        </w:rPr>
      </w:pPr>
      <w:r w:rsidRPr="00A47746">
        <w:rPr>
          <w:rFonts w:ascii="Arial" w:hAnsi="Arial" w:cs="Arial"/>
          <w:color w:val="auto"/>
          <w:sz w:val="22"/>
          <w:szCs w:val="22"/>
          <w:lang w:val="en-GB" w:bidi="ar-SA"/>
        </w:rPr>
        <w:t>Medical and travel insurance arrangements and costs. These should be covered by the consultant.</w:t>
      </w:r>
    </w:p>
    <w:p w14:paraId="28CD2D13" w14:textId="77777777" w:rsidR="004D627B" w:rsidRPr="00A47746" w:rsidRDefault="004D627B" w:rsidP="004D627B">
      <w:pPr>
        <w:pStyle w:val="Heading2"/>
        <w:ind w:left="567" w:right="414"/>
        <w:rPr>
          <w:rFonts w:ascii="Arial" w:hAnsi="Arial" w:cs="Arial"/>
          <w:lang w:eastAsia="en-GB"/>
        </w:rPr>
      </w:pPr>
      <w:r w:rsidRPr="00A47746">
        <w:rPr>
          <w:rFonts w:ascii="Arial" w:hAnsi="Arial" w:cs="Arial"/>
          <w:lang w:eastAsia="en-GB"/>
        </w:rPr>
        <w:t>consultancy CONTRACT</w:t>
      </w:r>
    </w:p>
    <w:p w14:paraId="6246FAE1" w14:textId="77777777" w:rsidR="004D627B" w:rsidRPr="00A47746" w:rsidRDefault="004D627B" w:rsidP="004D627B">
      <w:pPr>
        <w:spacing w:after="0" w:line="240" w:lineRule="auto"/>
        <w:ind w:left="567"/>
        <w:jc w:val="both"/>
        <w:rPr>
          <w:rFonts w:eastAsia="Times New Roman" w:cstheme="minorHAnsi"/>
        </w:rPr>
      </w:pPr>
    </w:p>
    <w:p w14:paraId="581386CB" w14:textId="0BCC0BD3" w:rsidR="004D627B" w:rsidRPr="00A47746" w:rsidRDefault="004D627B" w:rsidP="004D627B">
      <w:pPr>
        <w:pStyle w:val="Default"/>
        <w:spacing w:before="0"/>
        <w:ind w:left="567" w:right="414"/>
        <w:jc w:val="both"/>
        <w:rPr>
          <w:rFonts w:ascii="Arial" w:hAnsi="Arial" w:cs="Arial"/>
          <w:color w:val="auto"/>
          <w:sz w:val="22"/>
          <w:szCs w:val="22"/>
          <w:lang w:val="en-GB" w:bidi="ar-SA"/>
        </w:rPr>
      </w:pPr>
      <w:r w:rsidRPr="00A47746">
        <w:rPr>
          <w:rFonts w:ascii="Arial" w:hAnsi="Arial" w:cs="Arial"/>
          <w:color w:val="auto"/>
          <w:sz w:val="22"/>
          <w:szCs w:val="22"/>
          <w:lang w:val="en-GB" w:bidi="ar-SA"/>
        </w:rPr>
        <w:t xml:space="preserve">This will be for an initial period </w:t>
      </w:r>
      <w:r w:rsidR="00B23958" w:rsidRPr="00A47746">
        <w:rPr>
          <w:rFonts w:ascii="Arial" w:hAnsi="Arial" w:cs="Arial"/>
          <w:color w:val="auto"/>
          <w:sz w:val="22"/>
          <w:szCs w:val="22"/>
          <w:lang w:val="en-GB" w:bidi="ar-SA"/>
        </w:rPr>
        <w:t xml:space="preserve">of </w:t>
      </w:r>
      <w:r w:rsidR="0079158E" w:rsidRPr="00937CC8">
        <w:rPr>
          <w:rFonts w:ascii="Arial" w:hAnsi="Arial" w:cs="Arial"/>
          <w:color w:val="auto"/>
          <w:sz w:val="22"/>
          <w:szCs w:val="22"/>
          <w:lang w:val="en-GB" w:bidi="ar-SA"/>
        </w:rPr>
        <w:t>3</w:t>
      </w:r>
      <w:r w:rsidR="00B23958" w:rsidRPr="00937CC8">
        <w:rPr>
          <w:rFonts w:ascii="Arial" w:hAnsi="Arial" w:cs="Arial"/>
          <w:color w:val="auto"/>
          <w:sz w:val="22"/>
          <w:szCs w:val="22"/>
          <w:lang w:val="en-GB" w:bidi="ar-SA"/>
        </w:rPr>
        <w:t>0 days</w:t>
      </w:r>
      <w:r w:rsidR="00B23958" w:rsidRPr="00A47746">
        <w:rPr>
          <w:rFonts w:ascii="Arial" w:hAnsi="Arial" w:cs="Arial"/>
          <w:color w:val="auto"/>
          <w:sz w:val="22"/>
          <w:szCs w:val="22"/>
          <w:lang w:val="en-GB" w:bidi="ar-SA"/>
        </w:rPr>
        <w:t xml:space="preserve"> </w:t>
      </w:r>
      <w:r w:rsidRPr="00A47746">
        <w:rPr>
          <w:rFonts w:ascii="Arial" w:hAnsi="Arial" w:cs="Arial"/>
          <w:color w:val="auto"/>
          <w:sz w:val="22"/>
          <w:szCs w:val="22"/>
          <w:lang w:val="en-GB" w:bidi="ar-SA"/>
        </w:rPr>
        <w:t xml:space="preserve">that is to be specified by the consultant commencing in </w:t>
      </w:r>
      <w:r w:rsidR="00D419DC">
        <w:rPr>
          <w:rFonts w:ascii="Arial" w:hAnsi="Arial" w:cs="Arial"/>
          <w:b/>
          <w:bCs/>
          <w:color w:val="auto"/>
          <w:sz w:val="22"/>
          <w:szCs w:val="22"/>
          <w:lang w:val="en-GB" w:bidi="ar-SA"/>
        </w:rPr>
        <w:t xml:space="preserve">August </w:t>
      </w:r>
      <w:r w:rsidRPr="00A47746">
        <w:rPr>
          <w:rFonts w:ascii="Arial" w:hAnsi="Arial" w:cs="Arial"/>
          <w:b/>
          <w:bCs/>
          <w:color w:val="auto"/>
          <w:sz w:val="22"/>
          <w:szCs w:val="22"/>
          <w:lang w:val="en-GB" w:bidi="ar-SA"/>
        </w:rPr>
        <w:t>202</w:t>
      </w:r>
      <w:r w:rsidR="00020C66" w:rsidRPr="00A47746">
        <w:rPr>
          <w:rFonts w:ascii="Arial" w:hAnsi="Arial" w:cs="Arial"/>
          <w:b/>
          <w:bCs/>
          <w:color w:val="auto"/>
          <w:sz w:val="22"/>
          <w:szCs w:val="22"/>
          <w:lang w:val="en-GB" w:bidi="ar-SA"/>
        </w:rPr>
        <w:t>6</w:t>
      </w:r>
      <w:r w:rsidRPr="00A47746">
        <w:rPr>
          <w:rFonts w:ascii="Arial" w:hAnsi="Arial" w:cs="Arial"/>
          <w:color w:val="auto"/>
          <w:sz w:val="22"/>
          <w:szCs w:val="22"/>
          <w:lang w:val="en-GB" w:bidi="ar-SA"/>
        </w:rPr>
        <w:t xml:space="preserve"> (exact date to be mutually agreed). The selected candidate is expected to work remotely and report </w:t>
      </w:r>
      <w:proofErr w:type="gramStart"/>
      <w:r w:rsidRPr="00A47746">
        <w:rPr>
          <w:rFonts w:ascii="Arial" w:hAnsi="Arial" w:cs="Arial"/>
          <w:color w:val="auto"/>
          <w:sz w:val="22"/>
          <w:szCs w:val="22"/>
          <w:lang w:val="en-GB" w:bidi="ar-SA"/>
        </w:rPr>
        <w:t xml:space="preserve">to </w:t>
      </w:r>
      <w:r w:rsidR="00AC194A" w:rsidRPr="00A47746">
        <w:rPr>
          <w:rFonts w:ascii="Arial" w:hAnsi="Arial" w:cs="Arial"/>
          <w:color w:val="auto"/>
          <w:sz w:val="22"/>
          <w:szCs w:val="22"/>
          <w:lang w:val="en-GB" w:bidi="ar-SA"/>
        </w:rPr>
        <w:t>,</w:t>
      </w:r>
      <w:proofErr w:type="gramEnd"/>
      <w:r w:rsidR="00AC194A" w:rsidRPr="00A47746">
        <w:rPr>
          <w:rFonts w:ascii="Arial" w:hAnsi="Arial" w:cs="Arial"/>
          <w:color w:val="auto"/>
          <w:sz w:val="22"/>
          <w:szCs w:val="22"/>
          <w:lang w:val="en-GB" w:bidi="ar-SA"/>
        </w:rPr>
        <w:t xml:space="preserve"> </w:t>
      </w:r>
      <w:r w:rsidR="00AC194A">
        <w:rPr>
          <w:rFonts w:ascii="Arial" w:hAnsi="Arial" w:cs="Arial"/>
          <w:color w:val="auto"/>
          <w:sz w:val="22"/>
          <w:szCs w:val="22"/>
          <w:lang w:val="en-GB" w:bidi="ar-SA"/>
        </w:rPr>
        <w:t xml:space="preserve">the </w:t>
      </w:r>
      <w:r w:rsidR="00AC194A">
        <w:rPr>
          <w:rFonts w:ascii="Arial" w:hAnsi="Arial"/>
          <w:sz w:val="22"/>
          <w:szCs w:val="22"/>
        </w:rPr>
        <w:t xml:space="preserve">Global </w:t>
      </w:r>
      <w:proofErr w:type="spellStart"/>
      <w:r w:rsidR="00AC194A">
        <w:rPr>
          <w:rFonts w:ascii="Arial" w:hAnsi="Arial"/>
          <w:sz w:val="22"/>
          <w:szCs w:val="22"/>
        </w:rPr>
        <w:t>Programme</w:t>
      </w:r>
      <w:proofErr w:type="spellEnd"/>
      <w:r w:rsidR="00AC194A">
        <w:rPr>
          <w:rFonts w:ascii="Arial" w:hAnsi="Arial"/>
          <w:sz w:val="22"/>
          <w:szCs w:val="22"/>
        </w:rPr>
        <w:t xml:space="preserve"> Accountability and Learning Lead</w:t>
      </w:r>
      <w:r w:rsidRPr="00A47746">
        <w:rPr>
          <w:rFonts w:ascii="Arial" w:hAnsi="Arial" w:cs="Arial"/>
          <w:color w:val="auto"/>
          <w:sz w:val="22"/>
          <w:szCs w:val="22"/>
          <w:lang w:val="en-GB" w:bidi="ar-SA"/>
        </w:rPr>
        <w:t>.</w:t>
      </w:r>
    </w:p>
    <w:p w14:paraId="0026F9A9" w14:textId="77777777" w:rsidR="004D627B" w:rsidRPr="00A47746" w:rsidRDefault="004D627B" w:rsidP="004D627B">
      <w:pPr>
        <w:pStyle w:val="Default"/>
        <w:spacing w:before="0"/>
        <w:ind w:left="567" w:right="414"/>
        <w:jc w:val="both"/>
        <w:rPr>
          <w:rFonts w:asciiTheme="minorHAnsi" w:hAnsiTheme="minorHAnsi" w:cstheme="minorHAnsi"/>
          <w:color w:val="auto"/>
          <w:sz w:val="22"/>
          <w:szCs w:val="22"/>
          <w:lang w:val="en-GB" w:bidi="ar-SA"/>
        </w:rPr>
      </w:pPr>
    </w:p>
    <w:p w14:paraId="724468B0" w14:textId="77777777" w:rsidR="004D627B" w:rsidRPr="00A47746" w:rsidRDefault="004D627B" w:rsidP="004D627B">
      <w:pPr>
        <w:pStyle w:val="Default"/>
        <w:spacing w:before="0"/>
        <w:ind w:left="567" w:right="414"/>
        <w:jc w:val="both"/>
        <w:rPr>
          <w:rFonts w:ascii="Arial" w:hAnsi="Arial" w:cs="Arial"/>
          <w:color w:val="auto"/>
          <w:sz w:val="22"/>
          <w:szCs w:val="22"/>
          <w:lang w:val="en-GB" w:bidi="ar-SA"/>
        </w:rPr>
      </w:pPr>
      <w:r w:rsidRPr="00A47746">
        <w:rPr>
          <w:rFonts w:ascii="Arial" w:hAnsi="Arial" w:cs="Arial"/>
          <w:color w:val="auto"/>
          <w:sz w:val="22"/>
          <w:szCs w:val="22"/>
          <w:lang w:val="en-GB" w:bidi="ar-SA"/>
        </w:rPr>
        <w:t xml:space="preserve">The terms upon which the consultant will be engaged are as per the consultancy agreement. The invoice is to be submitted at the end of the assignment and will be paid on net payment terms 30 days though we can be flexible.  </w:t>
      </w:r>
    </w:p>
    <w:p w14:paraId="45710CCB" w14:textId="77777777" w:rsidR="004D627B" w:rsidRPr="00A47746" w:rsidRDefault="004D627B" w:rsidP="004D627B">
      <w:pPr>
        <w:spacing w:after="0" w:line="240" w:lineRule="auto"/>
        <w:ind w:left="567"/>
        <w:jc w:val="both"/>
        <w:rPr>
          <w:rFonts w:eastAsia="Times New Roman" w:cstheme="minorHAnsi"/>
        </w:rPr>
      </w:pPr>
    </w:p>
    <w:p w14:paraId="1D049C58" w14:textId="77777777" w:rsidR="004D627B" w:rsidRPr="00A47746" w:rsidRDefault="004D627B" w:rsidP="004D627B">
      <w:pPr>
        <w:pStyle w:val="Default"/>
        <w:spacing w:before="0"/>
        <w:ind w:left="567" w:right="414"/>
        <w:jc w:val="both"/>
        <w:rPr>
          <w:rFonts w:ascii="Arial" w:hAnsi="Arial" w:cs="Arial"/>
          <w:color w:val="auto"/>
          <w:sz w:val="22"/>
          <w:szCs w:val="22"/>
          <w:lang w:val="en-GB" w:bidi="ar-SA"/>
        </w:rPr>
      </w:pPr>
      <w:r w:rsidRPr="00A47746">
        <w:rPr>
          <w:rFonts w:ascii="Arial" w:hAnsi="Arial" w:cs="Arial"/>
          <w:color w:val="auto"/>
          <w:sz w:val="22"/>
          <w:szCs w:val="22"/>
          <w:lang w:val="en-GB" w:bidi="ar-SA"/>
        </w:rPr>
        <w:t xml:space="preserve">All potential applicants must fill in the table beneath in </w:t>
      </w:r>
      <w:r w:rsidRPr="00A47746">
        <w:rPr>
          <w:rFonts w:ascii="Arial" w:hAnsi="Arial" w:cs="Arial"/>
          <w:b/>
          <w:bCs/>
          <w:color w:val="auto"/>
          <w:sz w:val="22"/>
          <w:szCs w:val="22"/>
          <w:lang w:val="en-GB" w:bidi="ar-SA"/>
        </w:rPr>
        <w:t>Appendix 1</w:t>
      </w:r>
      <w:r w:rsidRPr="00A47746">
        <w:rPr>
          <w:rFonts w:ascii="Arial" w:hAnsi="Arial" w:cs="Arial"/>
          <w:color w:val="auto"/>
          <w:sz w:val="22"/>
          <w:szCs w:val="22"/>
          <w:lang w:val="en-GB" w:bidi="ar-SA"/>
        </w:rPr>
        <w:t xml:space="preserve"> to help collate key data pertaining to this tender. The applicant must be clear about other expenses being claimed in relation to this consultancy and these must be specified clearly. </w:t>
      </w:r>
    </w:p>
    <w:p w14:paraId="54EE9237" w14:textId="77777777" w:rsidR="004D627B" w:rsidRPr="00A47746" w:rsidRDefault="004D627B" w:rsidP="004D627B">
      <w:pPr>
        <w:spacing w:after="0" w:line="240" w:lineRule="auto"/>
        <w:ind w:left="567"/>
        <w:jc w:val="both"/>
        <w:rPr>
          <w:rFonts w:eastAsia="Times New Roman" w:cstheme="minorHAnsi"/>
        </w:rPr>
      </w:pPr>
    </w:p>
    <w:p w14:paraId="5F6C354D" w14:textId="77777777" w:rsidR="004D627B" w:rsidRPr="00A47746" w:rsidRDefault="004D627B" w:rsidP="004D627B">
      <w:pPr>
        <w:pStyle w:val="Default"/>
        <w:spacing w:before="0"/>
        <w:ind w:left="567" w:right="414"/>
        <w:jc w:val="both"/>
        <w:rPr>
          <w:rFonts w:ascii="Arial" w:hAnsi="Arial" w:cs="Arial"/>
          <w:b/>
          <w:bCs/>
          <w:color w:val="auto"/>
          <w:sz w:val="22"/>
          <w:szCs w:val="22"/>
          <w:lang w:val="en-GB" w:bidi="ar-SA"/>
        </w:rPr>
      </w:pPr>
      <w:r w:rsidRPr="00A47746">
        <w:rPr>
          <w:rFonts w:ascii="Arial" w:hAnsi="Arial" w:cs="Arial"/>
          <w:b/>
          <w:bCs/>
          <w:color w:val="auto"/>
          <w:sz w:val="22"/>
          <w:szCs w:val="22"/>
          <w:lang w:val="en-GB" w:bidi="ar-SA"/>
        </w:rPr>
        <w:t xml:space="preserve">For this consultancy all applicants are required to submit a covering letter and </w:t>
      </w:r>
      <w:proofErr w:type="gramStart"/>
      <w:r w:rsidRPr="00A47746">
        <w:rPr>
          <w:rFonts w:ascii="Arial" w:hAnsi="Arial" w:cs="Arial"/>
          <w:b/>
          <w:bCs/>
          <w:color w:val="auto"/>
          <w:sz w:val="22"/>
          <w:szCs w:val="22"/>
          <w:lang w:val="en-GB" w:bidi="ar-SA"/>
        </w:rPr>
        <w:t>CV’s</w:t>
      </w:r>
      <w:proofErr w:type="gramEnd"/>
      <w:r w:rsidRPr="00A47746">
        <w:rPr>
          <w:rFonts w:ascii="Arial" w:hAnsi="Arial" w:cs="Arial"/>
          <w:b/>
          <w:bCs/>
          <w:color w:val="auto"/>
          <w:sz w:val="22"/>
          <w:szCs w:val="22"/>
          <w:lang w:val="en-GB" w:bidi="ar-SA"/>
        </w:rPr>
        <w:t xml:space="preserve"> of all potential consultants including the project lead.</w:t>
      </w:r>
    </w:p>
    <w:p w14:paraId="5545A556" w14:textId="77777777" w:rsidR="004D627B" w:rsidRPr="00A47746" w:rsidRDefault="004D627B" w:rsidP="004D627B">
      <w:pPr>
        <w:pStyle w:val="Default"/>
        <w:spacing w:before="0"/>
        <w:ind w:left="567" w:right="414"/>
        <w:jc w:val="both"/>
        <w:rPr>
          <w:rFonts w:ascii="Arial" w:hAnsi="Arial" w:cs="Arial"/>
          <w:b/>
          <w:bCs/>
          <w:color w:val="auto"/>
          <w:sz w:val="22"/>
          <w:szCs w:val="22"/>
          <w:lang w:val="en-GB" w:bidi="ar-SA"/>
        </w:rPr>
      </w:pPr>
    </w:p>
    <w:p w14:paraId="6BE4B054" w14:textId="77777777" w:rsidR="004D627B" w:rsidRPr="00A47746" w:rsidRDefault="004D627B" w:rsidP="004D627B">
      <w:pPr>
        <w:pStyle w:val="Default"/>
        <w:spacing w:before="0"/>
        <w:ind w:left="567" w:right="414"/>
        <w:jc w:val="both"/>
        <w:rPr>
          <w:rFonts w:ascii="Arial" w:hAnsi="Arial" w:cs="Arial"/>
          <w:b/>
          <w:bCs/>
          <w:color w:val="auto"/>
          <w:sz w:val="22"/>
          <w:szCs w:val="22"/>
          <w:lang w:val="en-GB" w:bidi="ar-SA"/>
        </w:rPr>
      </w:pPr>
      <w:r w:rsidRPr="00A47746">
        <w:rPr>
          <w:rFonts w:ascii="Arial" w:hAnsi="Arial" w:cs="Arial"/>
          <w:b/>
          <w:bCs/>
          <w:color w:val="auto"/>
          <w:sz w:val="22"/>
          <w:szCs w:val="22"/>
          <w:lang w:val="en-GB" w:bidi="ar-SA"/>
        </w:rPr>
        <w:t>A proposal including, planned activities, methodology, deliverables, timeline, and cost proposal (including expenses) are expected.</w:t>
      </w:r>
    </w:p>
    <w:p w14:paraId="3F4D696C" w14:textId="77777777" w:rsidR="004D627B" w:rsidRPr="00A47746" w:rsidRDefault="004D627B" w:rsidP="004D627B">
      <w:pPr>
        <w:pStyle w:val="Default"/>
        <w:spacing w:before="0"/>
        <w:ind w:left="567" w:right="414"/>
        <w:jc w:val="both"/>
        <w:rPr>
          <w:rFonts w:ascii="Arial" w:hAnsi="Arial" w:cs="Arial"/>
          <w:b/>
          <w:bCs/>
          <w:color w:val="auto"/>
          <w:sz w:val="22"/>
          <w:szCs w:val="22"/>
          <w:lang w:val="en-GB" w:bidi="ar-SA"/>
        </w:rPr>
      </w:pPr>
    </w:p>
    <w:p w14:paraId="17D22516" w14:textId="77777777" w:rsidR="004D627B" w:rsidRPr="00A47746" w:rsidRDefault="004D627B" w:rsidP="004D627B">
      <w:pPr>
        <w:pStyle w:val="Default"/>
        <w:spacing w:before="0"/>
        <w:ind w:left="567" w:right="414"/>
        <w:jc w:val="both"/>
        <w:rPr>
          <w:rFonts w:ascii="Arial" w:hAnsi="Arial" w:cs="Arial"/>
          <w:b/>
          <w:bCs/>
          <w:color w:val="auto"/>
          <w:sz w:val="22"/>
          <w:szCs w:val="22"/>
          <w:lang w:val="en-GB" w:bidi="ar-SA"/>
        </w:rPr>
      </w:pPr>
      <w:r w:rsidRPr="00A47746">
        <w:rPr>
          <w:rFonts w:ascii="Arial" w:hAnsi="Arial" w:cs="Arial"/>
          <w:b/>
          <w:bCs/>
          <w:color w:val="auto"/>
          <w:sz w:val="22"/>
          <w:szCs w:val="22"/>
          <w:lang w:val="en-GB" w:bidi="ar-SA"/>
        </w:rPr>
        <w:t>Other relevant supporting documents should be included as the consultants sees fit and this may include examples of similar work done.</w:t>
      </w:r>
    </w:p>
    <w:p w14:paraId="73E57017" w14:textId="77777777" w:rsidR="004D627B" w:rsidRPr="00A47746" w:rsidRDefault="004D627B" w:rsidP="004D627B">
      <w:pPr>
        <w:pStyle w:val="Default"/>
        <w:spacing w:before="0"/>
        <w:ind w:left="567" w:right="414"/>
        <w:jc w:val="both"/>
        <w:rPr>
          <w:rFonts w:ascii="Arial" w:hAnsi="Arial" w:cs="Arial"/>
          <w:b/>
          <w:bCs/>
          <w:color w:val="auto"/>
          <w:sz w:val="22"/>
          <w:szCs w:val="22"/>
          <w:lang w:val="en-GB" w:bidi="ar-SA"/>
        </w:rPr>
      </w:pPr>
    </w:p>
    <w:p w14:paraId="440A1DEA" w14:textId="77777777" w:rsidR="004D627B" w:rsidRPr="00A47746" w:rsidRDefault="004D627B" w:rsidP="004D627B">
      <w:pPr>
        <w:pStyle w:val="Default"/>
        <w:spacing w:before="0"/>
        <w:ind w:left="567" w:right="414"/>
        <w:jc w:val="both"/>
        <w:rPr>
          <w:rFonts w:ascii="Arial" w:hAnsi="Arial" w:cs="Arial"/>
          <w:b/>
          <w:bCs/>
          <w:color w:val="auto"/>
          <w:sz w:val="22"/>
          <w:szCs w:val="22"/>
          <w:lang w:val="en-GB" w:bidi="ar-SA"/>
        </w:rPr>
      </w:pPr>
      <w:r w:rsidRPr="00A47746">
        <w:rPr>
          <w:rFonts w:ascii="Arial" w:hAnsi="Arial" w:cs="Arial"/>
          <w:b/>
          <w:bCs/>
          <w:color w:val="auto"/>
          <w:sz w:val="22"/>
          <w:szCs w:val="22"/>
          <w:lang w:val="en-GB" w:bidi="ar-SA"/>
        </w:rPr>
        <w:t>All applicants must have a valid visa or a permit to work in the UK (if travel is required to the UK).  A valid visa/work permit is also required for those areas required to be visited as part of this consultancy.</w:t>
      </w:r>
    </w:p>
    <w:p w14:paraId="532A61B7" w14:textId="77777777" w:rsidR="004D627B" w:rsidRPr="00A47746" w:rsidRDefault="004D627B" w:rsidP="004D627B">
      <w:pPr>
        <w:pStyle w:val="Default"/>
        <w:spacing w:before="0"/>
        <w:ind w:left="567" w:right="414"/>
        <w:jc w:val="both"/>
        <w:rPr>
          <w:rFonts w:ascii="Arial" w:hAnsi="Arial" w:cs="Arial"/>
          <w:b/>
          <w:bCs/>
          <w:color w:val="auto"/>
          <w:sz w:val="22"/>
          <w:szCs w:val="22"/>
          <w:lang w:val="en-GB" w:bidi="ar-SA"/>
        </w:rPr>
      </w:pPr>
    </w:p>
    <w:p w14:paraId="1BF37CCE" w14:textId="77777777" w:rsidR="004D627B" w:rsidRPr="00A47746" w:rsidRDefault="004D627B" w:rsidP="004D627B">
      <w:pPr>
        <w:pStyle w:val="Default"/>
        <w:spacing w:before="0"/>
        <w:ind w:left="567" w:right="414"/>
        <w:jc w:val="both"/>
        <w:rPr>
          <w:rFonts w:ascii="Arial" w:hAnsi="Arial" w:cs="Arial"/>
          <w:b/>
          <w:bCs/>
          <w:color w:val="auto"/>
          <w:sz w:val="22"/>
          <w:szCs w:val="22"/>
          <w:lang w:val="en-GB" w:bidi="ar-SA"/>
        </w:rPr>
      </w:pPr>
      <w:r w:rsidRPr="00A47746">
        <w:rPr>
          <w:rFonts w:ascii="Arial" w:hAnsi="Arial" w:cs="Arial"/>
          <w:b/>
          <w:bCs/>
          <w:color w:val="auto"/>
          <w:sz w:val="22"/>
          <w:szCs w:val="22"/>
          <w:lang w:val="en-GB" w:bidi="ar-SA"/>
        </w:rPr>
        <w:lastRenderedPageBreak/>
        <w:t xml:space="preserve">This consultancy is open to any persons, freelancers, sole traders, research firms, consultants, policy and research think tanks, universities, academics, SME’s, large organisations and corporations including </w:t>
      </w:r>
      <w:proofErr w:type="gramStart"/>
      <w:r w:rsidRPr="00A47746">
        <w:rPr>
          <w:rFonts w:ascii="Arial" w:hAnsi="Arial" w:cs="Arial"/>
          <w:b/>
          <w:bCs/>
          <w:color w:val="auto"/>
          <w:sz w:val="22"/>
          <w:szCs w:val="22"/>
          <w:lang w:val="en-GB" w:bidi="ar-SA"/>
        </w:rPr>
        <w:t>NGO’s</w:t>
      </w:r>
      <w:proofErr w:type="gramEnd"/>
      <w:r w:rsidRPr="00A47746">
        <w:rPr>
          <w:rFonts w:ascii="Arial" w:hAnsi="Arial" w:cs="Arial"/>
          <w:b/>
          <w:bCs/>
          <w:color w:val="auto"/>
          <w:sz w:val="22"/>
          <w:szCs w:val="22"/>
          <w:lang w:val="en-GB" w:bidi="ar-SA"/>
        </w:rPr>
        <w:t xml:space="preserve">.  </w:t>
      </w:r>
    </w:p>
    <w:p w14:paraId="67079DB6" w14:textId="77777777" w:rsidR="004D627B" w:rsidRPr="00A47746" w:rsidRDefault="004D627B" w:rsidP="004D627B">
      <w:pPr>
        <w:pStyle w:val="Default"/>
        <w:spacing w:before="0"/>
        <w:ind w:left="567" w:right="414"/>
        <w:jc w:val="both"/>
        <w:rPr>
          <w:rFonts w:asciiTheme="minorHAnsi" w:hAnsiTheme="minorHAnsi" w:cstheme="minorHAnsi"/>
          <w:b/>
          <w:color w:val="auto"/>
          <w:sz w:val="22"/>
          <w:szCs w:val="22"/>
          <w:lang w:val="en-GB" w:bidi="ar-SA"/>
        </w:rPr>
      </w:pPr>
    </w:p>
    <w:p w14:paraId="2A3A35C5" w14:textId="77777777" w:rsidR="004D627B" w:rsidRPr="00A47746" w:rsidRDefault="004D627B" w:rsidP="004D627B">
      <w:pPr>
        <w:pStyle w:val="Heading2"/>
        <w:ind w:left="567" w:right="414"/>
        <w:rPr>
          <w:rFonts w:ascii="Arial" w:hAnsi="Arial" w:cs="Arial"/>
          <w:lang w:eastAsia="en-GB"/>
        </w:rPr>
      </w:pPr>
      <w:r w:rsidRPr="00A47746">
        <w:rPr>
          <w:rFonts w:ascii="Arial" w:hAnsi="Arial" w:cs="Arial"/>
          <w:lang w:eastAsia="en-GB"/>
        </w:rPr>
        <w:t>TENDER DATES AND CONTACT DETAILS</w:t>
      </w:r>
    </w:p>
    <w:p w14:paraId="162D9A90" w14:textId="10C578A8" w:rsidR="004D627B" w:rsidRPr="00A47746" w:rsidRDefault="004D627B" w:rsidP="004D627B">
      <w:pPr>
        <w:ind w:left="567" w:right="273"/>
        <w:rPr>
          <w:rFonts w:cstheme="minorHAnsi"/>
          <w:lang w:val="en-US"/>
        </w:rPr>
      </w:pPr>
      <w:r w:rsidRPr="00A47746">
        <w:rPr>
          <w:rFonts w:eastAsia="Times New Roman" w:cstheme="minorHAnsi"/>
          <w:sz w:val="24"/>
          <w:szCs w:val="24"/>
          <w:lang w:bidi="en-US"/>
        </w:rPr>
        <w:br/>
      </w:r>
      <w:r w:rsidRPr="00A47746">
        <w:rPr>
          <w:rFonts w:ascii="Arial" w:eastAsia="Times New Roman" w:hAnsi="Arial" w:cs="Arial"/>
        </w:rPr>
        <w:t xml:space="preserve">All proposals are required to be submitted by </w:t>
      </w:r>
      <w:r w:rsidR="00CB2EA4">
        <w:rPr>
          <w:rFonts w:ascii="Arial" w:eastAsia="Times New Roman" w:hAnsi="Arial" w:cs="Arial"/>
          <w:b/>
          <w:bCs/>
          <w:color w:val="FF0000"/>
          <w:u w:val="single"/>
        </w:rPr>
        <w:t xml:space="preserve">Monday </w:t>
      </w:r>
      <w:r w:rsidR="00E31334">
        <w:rPr>
          <w:rFonts w:ascii="Arial" w:eastAsia="Times New Roman" w:hAnsi="Arial" w:cs="Arial"/>
          <w:b/>
          <w:bCs/>
          <w:color w:val="FF0000"/>
          <w:u w:val="single"/>
        </w:rPr>
        <w:t>6</w:t>
      </w:r>
      <w:r w:rsidR="00E31334" w:rsidRPr="00E31334">
        <w:rPr>
          <w:rFonts w:ascii="Arial" w:eastAsia="Times New Roman" w:hAnsi="Arial" w:cs="Arial"/>
          <w:b/>
          <w:bCs/>
          <w:color w:val="FF0000"/>
          <w:u w:val="single"/>
          <w:vertAlign w:val="superscript"/>
        </w:rPr>
        <w:t>th</w:t>
      </w:r>
      <w:r w:rsidR="00E31334">
        <w:rPr>
          <w:rFonts w:ascii="Arial" w:eastAsia="Times New Roman" w:hAnsi="Arial" w:cs="Arial"/>
          <w:b/>
          <w:bCs/>
          <w:color w:val="FF0000"/>
          <w:u w:val="single"/>
        </w:rPr>
        <w:t xml:space="preserve"> July </w:t>
      </w:r>
      <w:r w:rsidRPr="00A47746">
        <w:rPr>
          <w:rFonts w:ascii="Arial" w:eastAsia="Times New Roman" w:hAnsi="Arial" w:cs="Arial"/>
          <w:b/>
          <w:bCs/>
          <w:color w:val="FF0000"/>
          <w:u w:val="single"/>
        </w:rPr>
        <w:t>202</w:t>
      </w:r>
      <w:r w:rsidR="00556D23">
        <w:rPr>
          <w:rFonts w:ascii="Arial" w:eastAsia="Times New Roman" w:hAnsi="Arial" w:cs="Arial"/>
          <w:b/>
          <w:bCs/>
          <w:color w:val="FF0000"/>
          <w:u w:val="single"/>
        </w:rPr>
        <w:t>6</w:t>
      </w:r>
      <w:r w:rsidRPr="00A47746">
        <w:rPr>
          <w:rFonts w:ascii="Arial" w:eastAsia="Times New Roman" w:hAnsi="Arial" w:cs="Arial"/>
          <w:b/>
          <w:bCs/>
          <w:color w:val="FF0000"/>
          <w:u w:val="single"/>
        </w:rPr>
        <w:t xml:space="preserve"> at 1.00pm UK time</w:t>
      </w:r>
      <w:r w:rsidRPr="00A47746">
        <w:rPr>
          <w:rFonts w:ascii="Arial" w:eastAsia="Times New Roman" w:hAnsi="Arial" w:cs="Arial"/>
        </w:rPr>
        <w:t xml:space="preserve"> pursuant to the attached guidelines for submitting a quotation and these be returned to;</w:t>
      </w:r>
      <w:r w:rsidRPr="00A47746">
        <w:rPr>
          <w:rFonts w:cstheme="minorHAnsi"/>
          <w:lang w:val="en-US"/>
        </w:rPr>
        <w:t xml:space="preserve"> </w:t>
      </w:r>
      <w:hyperlink r:id="rId15" w:history="1">
        <w:r w:rsidRPr="00A47746">
          <w:rPr>
            <w:rStyle w:val="Hyperlink"/>
            <w:rFonts w:ascii="Arial" w:hAnsi="Arial" w:cs="Arial"/>
            <w:lang w:val="en-US"/>
          </w:rPr>
          <w:t>tendering@irworldwide.org</w:t>
        </w:r>
      </w:hyperlink>
      <w:r w:rsidRPr="00A47746">
        <w:rPr>
          <w:rFonts w:cstheme="minorHAnsi"/>
          <w:b/>
          <w:color w:val="FF0000"/>
          <w:lang w:val="en-US"/>
        </w:rPr>
        <w:t xml:space="preserve"> </w:t>
      </w:r>
    </w:p>
    <w:p w14:paraId="6E8F518A" w14:textId="77777777" w:rsidR="004D627B" w:rsidRPr="00A47746" w:rsidRDefault="004D627B" w:rsidP="004D627B">
      <w:pPr>
        <w:ind w:left="567" w:right="273"/>
        <w:rPr>
          <w:rStyle w:val="Hyperlink"/>
          <w:rFonts w:cstheme="minorHAnsi"/>
        </w:rPr>
      </w:pPr>
      <w:r w:rsidRPr="00A47746">
        <w:rPr>
          <w:rFonts w:ascii="Arial" w:eastAsia="Times New Roman" w:hAnsi="Arial" w:cs="Arial"/>
        </w:rPr>
        <w:t>For any issues relating to the tender or its contents please email directly to</w:t>
      </w:r>
      <w:r w:rsidRPr="00A47746">
        <w:rPr>
          <w:rFonts w:cstheme="minorHAnsi"/>
          <w:lang w:val="en-US"/>
        </w:rPr>
        <w:t xml:space="preserve">; </w:t>
      </w:r>
      <w:hyperlink r:id="rId16" w:history="1">
        <w:r w:rsidRPr="00A47746">
          <w:rPr>
            <w:rStyle w:val="Hyperlink"/>
            <w:rFonts w:ascii="Arial" w:hAnsi="Arial" w:cs="Arial"/>
            <w:lang w:val="en-US"/>
          </w:rPr>
          <w:t>tendering@irworldwide.org</w:t>
        </w:r>
      </w:hyperlink>
      <w:r w:rsidRPr="00A47746">
        <w:rPr>
          <w:rFonts w:cstheme="minorHAnsi"/>
          <w:lang w:val="en-US"/>
        </w:rPr>
        <w:t xml:space="preserve"> </w:t>
      </w:r>
    </w:p>
    <w:p w14:paraId="0B380310" w14:textId="77777777" w:rsidR="004D627B" w:rsidRPr="00A47746" w:rsidRDefault="004D627B" w:rsidP="004D627B">
      <w:pPr>
        <w:ind w:left="567" w:right="273"/>
        <w:rPr>
          <w:rFonts w:ascii="Arial" w:eastAsia="Times New Roman" w:hAnsi="Arial" w:cs="Arial"/>
        </w:rPr>
      </w:pPr>
      <w:r w:rsidRPr="00A47746">
        <w:rPr>
          <w:rFonts w:ascii="Arial" w:eastAsia="Times New Roman" w:hAnsi="Arial" w:cs="Arial"/>
        </w:rPr>
        <w:t xml:space="preserve">Following submission, IRW may engage in further discussion with applicants concerning tenders </w:t>
      </w:r>
      <w:proofErr w:type="gramStart"/>
      <w:r w:rsidRPr="00A47746">
        <w:rPr>
          <w:rFonts w:ascii="Arial" w:eastAsia="Times New Roman" w:hAnsi="Arial" w:cs="Arial"/>
        </w:rPr>
        <w:t>in order to</w:t>
      </w:r>
      <w:proofErr w:type="gramEnd"/>
      <w:r w:rsidRPr="00A47746">
        <w:rPr>
          <w:rFonts w:ascii="Arial" w:eastAsia="Times New Roman" w:hAnsi="Arial" w:cs="Arial"/>
        </w:rPr>
        <w:t xml:space="preserve"> ensure mutual understanding and an optimal agreement.</w:t>
      </w:r>
    </w:p>
    <w:p w14:paraId="7EDA2DE3" w14:textId="77777777" w:rsidR="004D627B" w:rsidRPr="00A47746" w:rsidRDefault="004D627B" w:rsidP="004D627B">
      <w:pPr>
        <w:ind w:left="567" w:right="273"/>
        <w:rPr>
          <w:rFonts w:eastAsia="Times New Roman" w:cstheme="minorHAnsi"/>
        </w:rPr>
      </w:pPr>
      <w:r w:rsidRPr="00A47746">
        <w:rPr>
          <w:rFonts w:ascii="Arial" w:eastAsia="Times New Roman" w:hAnsi="Arial" w:cs="Arial"/>
        </w:rPr>
        <w:t>Quotations must include the following information for assessment purposes.</w:t>
      </w:r>
    </w:p>
    <w:p w14:paraId="131F5CB2" w14:textId="77777777" w:rsidR="004D627B" w:rsidRPr="00A47746" w:rsidRDefault="004D627B" w:rsidP="004D627B">
      <w:pPr>
        <w:pStyle w:val="ListParagraph"/>
        <w:numPr>
          <w:ilvl w:val="0"/>
          <w:numId w:val="3"/>
        </w:numPr>
        <w:ind w:right="273"/>
        <w:rPr>
          <w:rFonts w:ascii="Arial" w:eastAsia="Times New Roman" w:hAnsi="Arial"/>
        </w:rPr>
      </w:pPr>
      <w:r w:rsidRPr="00A47746">
        <w:rPr>
          <w:rFonts w:ascii="Arial" w:eastAsia="Times New Roman" w:hAnsi="Arial"/>
        </w:rPr>
        <w:t>Timescales</w:t>
      </w:r>
    </w:p>
    <w:p w14:paraId="3533DCA0" w14:textId="77777777" w:rsidR="004D627B" w:rsidRPr="00A47746" w:rsidRDefault="004D627B" w:rsidP="004D627B">
      <w:pPr>
        <w:pStyle w:val="ListParagraph"/>
        <w:numPr>
          <w:ilvl w:val="0"/>
          <w:numId w:val="3"/>
        </w:numPr>
        <w:ind w:right="273"/>
        <w:rPr>
          <w:rFonts w:ascii="Arial" w:eastAsia="Times New Roman" w:hAnsi="Arial"/>
        </w:rPr>
      </w:pPr>
      <w:r w:rsidRPr="00A47746">
        <w:rPr>
          <w:rFonts w:ascii="Arial" w:eastAsia="Times New Roman" w:hAnsi="Arial"/>
        </w:rPr>
        <w:t>Full break down of costs including taxes, expenses and any VAT and be able to demonstrate best value for money</w:t>
      </w:r>
    </w:p>
    <w:p w14:paraId="21A3B64D" w14:textId="77777777" w:rsidR="004D627B" w:rsidRPr="00A47746" w:rsidRDefault="004D627B" w:rsidP="004D627B">
      <w:pPr>
        <w:pStyle w:val="ListParagraph"/>
        <w:numPr>
          <w:ilvl w:val="0"/>
          <w:numId w:val="3"/>
        </w:numPr>
        <w:ind w:right="273"/>
        <w:rPr>
          <w:rFonts w:ascii="Arial" w:eastAsia="Times New Roman" w:hAnsi="Arial"/>
        </w:rPr>
      </w:pPr>
      <w:r w:rsidRPr="00A47746">
        <w:rPr>
          <w:rFonts w:ascii="Arial" w:eastAsia="Times New Roman" w:hAnsi="Arial"/>
        </w:rPr>
        <w:t>References (three are preferred)</w:t>
      </w:r>
    </w:p>
    <w:p w14:paraId="20956916" w14:textId="77777777" w:rsidR="004D627B" w:rsidRPr="00A47746" w:rsidRDefault="004D627B" w:rsidP="004D627B">
      <w:pPr>
        <w:pStyle w:val="ListParagraph"/>
        <w:numPr>
          <w:ilvl w:val="0"/>
          <w:numId w:val="3"/>
        </w:numPr>
        <w:ind w:right="273"/>
        <w:rPr>
          <w:rFonts w:ascii="Arial" w:eastAsia="Times New Roman" w:hAnsi="Arial"/>
        </w:rPr>
      </w:pPr>
      <w:r w:rsidRPr="00A47746">
        <w:rPr>
          <w:rFonts w:ascii="Arial" w:eastAsia="Times New Roman" w:hAnsi="Arial"/>
        </w:rPr>
        <w:t>Technical competency for this role</w:t>
      </w:r>
    </w:p>
    <w:p w14:paraId="1EED44EA" w14:textId="77777777" w:rsidR="004D627B" w:rsidRPr="00A47746" w:rsidRDefault="004D627B" w:rsidP="004D627B">
      <w:pPr>
        <w:pStyle w:val="ListParagraph"/>
        <w:numPr>
          <w:ilvl w:val="0"/>
          <w:numId w:val="3"/>
        </w:numPr>
        <w:ind w:right="273"/>
        <w:rPr>
          <w:rFonts w:ascii="Arial" w:eastAsia="Times New Roman" w:hAnsi="Arial"/>
        </w:rPr>
      </w:pPr>
      <w:r w:rsidRPr="00A47746">
        <w:rPr>
          <w:rFonts w:ascii="Arial" w:eastAsia="Times New Roman" w:hAnsi="Arial"/>
        </w:rPr>
        <w:t>Demonstrable experience of developing a similar piece of work including a methodology</w:t>
      </w:r>
    </w:p>
    <w:p w14:paraId="0F798945" w14:textId="77777777" w:rsidR="004D627B" w:rsidRPr="00A47746" w:rsidRDefault="004D627B" w:rsidP="004D627B">
      <w:pPr>
        <w:ind w:left="567" w:right="273"/>
        <w:rPr>
          <w:rFonts w:ascii="Arial" w:eastAsia="Times New Roman" w:hAnsi="Arial" w:cs="Arial"/>
        </w:rPr>
      </w:pPr>
      <w:r w:rsidRPr="00A47746">
        <w:rPr>
          <w:rFonts w:ascii="Arial" w:eastAsia="Times New Roman" w:hAnsi="Arial" w:cs="Arial"/>
        </w:rPr>
        <w:t>Note: The criteria are subject to change.</w:t>
      </w:r>
    </w:p>
    <w:p w14:paraId="4493E1C0" w14:textId="77777777" w:rsidR="004D627B" w:rsidRPr="00A47746" w:rsidRDefault="004D627B" w:rsidP="004D627B">
      <w:pPr>
        <w:ind w:left="567" w:right="273"/>
        <w:rPr>
          <w:rFonts w:ascii="Arial" w:eastAsia="Times New Roman" w:hAnsi="Arial" w:cs="Arial"/>
        </w:rPr>
      </w:pPr>
      <w:r w:rsidRPr="00A47746">
        <w:rPr>
          <w:rFonts w:ascii="Arial" w:eastAsia="Times New Roman" w:hAnsi="Arial" w:cs="Arial"/>
        </w:rPr>
        <w:t xml:space="preserve">All applicants/bidders must also fill in </w:t>
      </w:r>
      <w:r w:rsidRPr="00A47746">
        <w:rPr>
          <w:rFonts w:ascii="Arial" w:eastAsia="Times New Roman" w:hAnsi="Arial" w:cs="Arial"/>
          <w:b/>
          <w:bCs/>
        </w:rPr>
        <w:t>appendix 2</w:t>
      </w:r>
      <w:r w:rsidRPr="00A47746">
        <w:rPr>
          <w:rFonts w:ascii="Arial" w:eastAsia="Times New Roman" w:hAnsi="Arial" w:cs="Arial"/>
        </w:rPr>
        <w:t xml:space="preserve"> which is a new mandatory requirement for suppliers to be registered onto our system and for their bids to be accepted and processed.</w:t>
      </w:r>
    </w:p>
    <w:p w14:paraId="784859BD" w14:textId="77777777" w:rsidR="004D627B" w:rsidRPr="00A47746" w:rsidRDefault="004D627B" w:rsidP="004D627B">
      <w:pPr>
        <w:ind w:left="567" w:right="273"/>
        <w:rPr>
          <w:rFonts w:ascii="Arial" w:eastAsia="Times New Roman" w:hAnsi="Arial" w:cs="Arial"/>
        </w:rPr>
      </w:pPr>
      <w:r w:rsidRPr="00A47746">
        <w:rPr>
          <w:rFonts w:ascii="Arial" w:eastAsia="Times New Roman" w:hAnsi="Arial" w:cs="Arial"/>
        </w:rPr>
        <w:t>For any issues relating to the tender or its contents please email directly to</w:t>
      </w:r>
      <w:r w:rsidRPr="00A47746">
        <w:rPr>
          <w:rFonts w:cstheme="minorHAnsi"/>
          <w:lang w:val="en-US"/>
        </w:rPr>
        <w:t xml:space="preserve">; </w:t>
      </w:r>
      <w:hyperlink r:id="rId17" w:history="1">
        <w:r w:rsidRPr="00A47746">
          <w:rPr>
            <w:rStyle w:val="Hyperlink"/>
            <w:rFonts w:ascii="Arial" w:hAnsi="Arial" w:cs="Arial"/>
            <w:lang w:val="en-US"/>
          </w:rPr>
          <w:t>tendering@irworldwide.org</w:t>
        </w:r>
      </w:hyperlink>
      <w:r w:rsidRPr="00A47746">
        <w:rPr>
          <w:rStyle w:val="Hyperlink"/>
          <w:rFonts w:ascii="Arial" w:hAnsi="Arial" w:cs="Arial"/>
          <w:lang w:val="en-US"/>
        </w:rPr>
        <w:t>.</w:t>
      </w:r>
      <w:r w:rsidRPr="00A47746">
        <w:rPr>
          <w:rFonts w:eastAsia="Times New Roman"/>
        </w:rPr>
        <w:t xml:space="preserve">  </w:t>
      </w:r>
      <w:r w:rsidRPr="00A47746">
        <w:rPr>
          <w:rFonts w:ascii="Arial" w:eastAsia="Times New Roman" w:hAnsi="Arial" w:cs="Arial"/>
        </w:rPr>
        <w:t xml:space="preserve">This address is for queries and advice only. </w:t>
      </w:r>
    </w:p>
    <w:p w14:paraId="0AA7A372" w14:textId="77777777" w:rsidR="004D627B" w:rsidRPr="00324E5B" w:rsidRDefault="004D627B" w:rsidP="004D627B">
      <w:pPr>
        <w:ind w:left="567" w:right="273"/>
        <w:rPr>
          <w:rFonts w:ascii="Arial" w:eastAsia="Times New Roman" w:hAnsi="Arial" w:cs="Arial"/>
          <w:highlight w:val="yellow"/>
        </w:rPr>
      </w:pPr>
    </w:p>
    <w:p w14:paraId="5C360296" w14:textId="77777777" w:rsidR="004D627B" w:rsidRPr="00324E5B" w:rsidRDefault="004D627B" w:rsidP="004D627B">
      <w:pPr>
        <w:ind w:left="567" w:right="273"/>
        <w:rPr>
          <w:rFonts w:ascii="Arial" w:eastAsia="Times New Roman" w:hAnsi="Arial" w:cs="Arial"/>
          <w:highlight w:val="yellow"/>
        </w:rPr>
      </w:pPr>
    </w:p>
    <w:p w14:paraId="1F0E1AD9" w14:textId="77777777" w:rsidR="004D627B" w:rsidRDefault="004D627B" w:rsidP="004D627B">
      <w:pPr>
        <w:ind w:left="567" w:right="273"/>
        <w:rPr>
          <w:rFonts w:ascii="Arial" w:eastAsia="Times New Roman" w:hAnsi="Arial" w:cs="Arial"/>
          <w:highlight w:val="yellow"/>
        </w:rPr>
      </w:pPr>
    </w:p>
    <w:p w14:paraId="0A6AC382" w14:textId="77777777" w:rsidR="00A47746" w:rsidRDefault="00A47746" w:rsidP="004D627B">
      <w:pPr>
        <w:ind w:left="567" w:right="273"/>
        <w:rPr>
          <w:rFonts w:ascii="Arial" w:eastAsia="Times New Roman" w:hAnsi="Arial" w:cs="Arial"/>
          <w:highlight w:val="yellow"/>
        </w:rPr>
      </w:pPr>
    </w:p>
    <w:p w14:paraId="3A653154" w14:textId="77777777" w:rsidR="00A47746" w:rsidRDefault="00A47746" w:rsidP="004D627B">
      <w:pPr>
        <w:ind w:left="567" w:right="273"/>
        <w:rPr>
          <w:rFonts w:ascii="Arial" w:eastAsia="Times New Roman" w:hAnsi="Arial" w:cs="Arial"/>
          <w:highlight w:val="yellow"/>
        </w:rPr>
      </w:pPr>
    </w:p>
    <w:p w14:paraId="5802F8F2" w14:textId="77777777" w:rsidR="00A47746" w:rsidRDefault="00A47746" w:rsidP="004D627B">
      <w:pPr>
        <w:ind w:left="567" w:right="273"/>
        <w:rPr>
          <w:rFonts w:ascii="Arial" w:eastAsia="Times New Roman" w:hAnsi="Arial" w:cs="Arial"/>
          <w:highlight w:val="yellow"/>
        </w:rPr>
      </w:pPr>
    </w:p>
    <w:p w14:paraId="19D01DE2" w14:textId="77777777" w:rsidR="00A47746" w:rsidRDefault="00A47746" w:rsidP="004D627B">
      <w:pPr>
        <w:ind w:left="567" w:right="273"/>
        <w:rPr>
          <w:rFonts w:ascii="Arial" w:eastAsia="Times New Roman" w:hAnsi="Arial" w:cs="Arial"/>
          <w:highlight w:val="yellow"/>
        </w:rPr>
      </w:pPr>
    </w:p>
    <w:p w14:paraId="72BF41C9" w14:textId="77777777" w:rsidR="00A47746" w:rsidRDefault="00A47746" w:rsidP="004D627B">
      <w:pPr>
        <w:ind w:left="567" w:right="273"/>
        <w:rPr>
          <w:rFonts w:ascii="Arial" w:eastAsia="Times New Roman" w:hAnsi="Arial" w:cs="Arial"/>
          <w:highlight w:val="yellow"/>
        </w:rPr>
      </w:pPr>
    </w:p>
    <w:p w14:paraId="1F76175A" w14:textId="77777777" w:rsidR="00E31334" w:rsidRDefault="00E31334" w:rsidP="004D627B">
      <w:pPr>
        <w:ind w:left="567" w:right="273"/>
        <w:rPr>
          <w:rFonts w:ascii="Arial" w:eastAsia="Times New Roman" w:hAnsi="Arial" w:cs="Arial"/>
          <w:highlight w:val="yellow"/>
        </w:rPr>
      </w:pPr>
    </w:p>
    <w:p w14:paraId="6629FD76" w14:textId="77777777" w:rsidR="00E31334" w:rsidRDefault="00E31334" w:rsidP="004D627B">
      <w:pPr>
        <w:ind w:left="567" w:right="273"/>
        <w:rPr>
          <w:rFonts w:ascii="Arial" w:eastAsia="Times New Roman" w:hAnsi="Arial" w:cs="Arial"/>
          <w:highlight w:val="yellow"/>
        </w:rPr>
      </w:pPr>
    </w:p>
    <w:p w14:paraId="7D614B11" w14:textId="77777777" w:rsidR="004D627B" w:rsidRPr="00A47746" w:rsidRDefault="004D627B" w:rsidP="004D627B">
      <w:pPr>
        <w:pStyle w:val="Heading2"/>
        <w:ind w:left="567" w:right="414"/>
        <w:rPr>
          <w:rFonts w:ascii="Arial" w:hAnsi="Arial" w:cs="Arial"/>
          <w:lang w:eastAsia="en-GB"/>
        </w:rPr>
      </w:pPr>
      <w:r w:rsidRPr="00A47746">
        <w:rPr>
          <w:rFonts w:ascii="Arial" w:hAnsi="Arial" w:cs="Arial"/>
          <w:lang w:eastAsia="en-GB"/>
        </w:rPr>
        <w:lastRenderedPageBreak/>
        <w:t>Appendix 1</w:t>
      </w:r>
    </w:p>
    <w:p w14:paraId="1889D858" w14:textId="77777777" w:rsidR="004D627B" w:rsidRPr="00324E5B" w:rsidRDefault="004D627B" w:rsidP="004D627B">
      <w:pPr>
        <w:ind w:left="567" w:right="-23"/>
        <w:rPr>
          <w:rFonts w:ascii="Arial" w:eastAsia="Times New Roman" w:hAnsi="Arial" w:cs="Arial"/>
          <w:sz w:val="20"/>
          <w:szCs w:val="20"/>
          <w:highlight w:val="yellow"/>
        </w:rPr>
      </w:pPr>
    </w:p>
    <w:p w14:paraId="7B3D6389" w14:textId="77777777" w:rsidR="004D627B" w:rsidRPr="00A47746" w:rsidRDefault="004D627B" w:rsidP="004D627B">
      <w:pPr>
        <w:ind w:left="567" w:right="-23"/>
        <w:jc w:val="both"/>
        <w:rPr>
          <w:rFonts w:cstheme="minorHAnsi"/>
          <w:b/>
          <w:color w:val="FF0000"/>
          <w:lang w:val="en-US"/>
        </w:rPr>
      </w:pPr>
      <w:r w:rsidRPr="00A47746">
        <w:rPr>
          <w:rFonts w:ascii="Arial" w:eastAsia="Times New Roman" w:hAnsi="Arial" w:cs="Arial"/>
        </w:rPr>
        <w:t xml:space="preserve">Please fill in the table below.  It is essential all sections be completed and where relevant additional expenses be specified in detail. In case of questions about how to complete the table below, please contact; </w:t>
      </w:r>
      <w:hyperlink r:id="rId18" w:history="1">
        <w:r w:rsidRPr="00A47746">
          <w:rPr>
            <w:rStyle w:val="Hyperlink"/>
            <w:rFonts w:ascii="Arial" w:hAnsi="Arial" w:cs="Arial"/>
            <w:lang w:val="en-US"/>
          </w:rPr>
          <w:t>tendering@irworldwide.org</w:t>
        </w:r>
      </w:hyperlink>
      <w:r w:rsidRPr="00A47746">
        <w:rPr>
          <w:rFonts w:cstheme="minorHAnsi"/>
          <w:b/>
          <w:color w:val="FF0000"/>
          <w:lang w:val="en-US"/>
        </w:rPr>
        <w:t xml:space="preserve"> </w:t>
      </w:r>
    </w:p>
    <w:tbl>
      <w:tblPr>
        <w:tblStyle w:val="ListTable3-Accent1"/>
        <w:tblW w:w="8244" w:type="dxa"/>
        <w:tblInd w:w="607" w:type="dxa"/>
        <w:tblLook w:val="04A0" w:firstRow="1" w:lastRow="0" w:firstColumn="1" w:lastColumn="0" w:noHBand="0" w:noVBand="1"/>
      </w:tblPr>
      <w:tblGrid>
        <w:gridCol w:w="4009"/>
        <w:gridCol w:w="4235"/>
      </w:tblGrid>
      <w:tr w:rsidR="004D627B" w:rsidRPr="00A47746" w14:paraId="48FEAA8B" w14:textId="77777777" w:rsidTr="00CA77B3">
        <w:trPr>
          <w:cnfStyle w:val="100000000000" w:firstRow="1" w:lastRow="0" w:firstColumn="0" w:lastColumn="0" w:oddVBand="0" w:evenVBand="0" w:oddHBand="0" w:evenHBand="0" w:firstRowFirstColumn="0" w:firstRowLastColumn="0" w:lastRowFirstColumn="0" w:lastRowLastColumn="0"/>
          <w:trHeight w:val="387"/>
        </w:trPr>
        <w:tc>
          <w:tcPr>
            <w:cnfStyle w:val="001000000100" w:firstRow="0" w:lastRow="0" w:firstColumn="1" w:lastColumn="0" w:oddVBand="0" w:evenVBand="0" w:oddHBand="0" w:evenHBand="0" w:firstRowFirstColumn="1" w:firstRowLastColumn="0" w:lastRowFirstColumn="0" w:lastRowLastColumn="0"/>
            <w:tcW w:w="4009" w:type="dxa"/>
            <w:tcBorders>
              <w:right w:val="single" w:sz="4" w:space="0" w:color="auto"/>
            </w:tcBorders>
            <w:noWrap/>
            <w:hideMark/>
          </w:tcPr>
          <w:p w14:paraId="7D20681E" w14:textId="77777777" w:rsidR="004D627B" w:rsidRPr="00A47746" w:rsidRDefault="004D627B" w:rsidP="00CA77B3">
            <w:pPr>
              <w:ind w:right="273"/>
              <w:jc w:val="both"/>
              <w:rPr>
                <w:rFonts w:ascii="Arial" w:hAnsi="Arial"/>
                <w:b w:val="0"/>
                <w:bCs w:val="0"/>
                <w:color w:val="000000"/>
                <w:lang w:val="en-US"/>
              </w:rPr>
            </w:pPr>
            <w:r w:rsidRPr="00A47746">
              <w:rPr>
                <w:rFonts w:ascii="Arial" w:hAnsi="Arial"/>
                <w:color w:val="000000"/>
                <w:lang w:val="en-US"/>
              </w:rPr>
              <w:t> </w:t>
            </w:r>
          </w:p>
        </w:tc>
        <w:tc>
          <w:tcPr>
            <w:tcW w:w="4235" w:type="dxa"/>
            <w:tcBorders>
              <w:left w:val="single" w:sz="4" w:space="0" w:color="auto"/>
            </w:tcBorders>
            <w:noWrap/>
            <w:hideMark/>
          </w:tcPr>
          <w:p w14:paraId="5F472FB9" w14:textId="77777777" w:rsidR="004D627B" w:rsidRPr="00A47746" w:rsidRDefault="004D627B" w:rsidP="00CA77B3">
            <w:pPr>
              <w:ind w:left="567" w:right="273"/>
              <w:jc w:val="both"/>
              <w:cnfStyle w:val="100000000000" w:firstRow="1" w:lastRow="0" w:firstColumn="0" w:lastColumn="0" w:oddVBand="0" w:evenVBand="0" w:oddHBand="0" w:evenHBand="0" w:firstRowFirstColumn="0" w:firstRowLastColumn="0" w:lastRowFirstColumn="0" w:lastRowLastColumn="0"/>
              <w:rPr>
                <w:rFonts w:ascii="Arial" w:hAnsi="Arial"/>
                <w:color w:val="000000"/>
                <w:lang w:val="en-US"/>
              </w:rPr>
            </w:pPr>
            <w:r w:rsidRPr="00A47746">
              <w:rPr>
                <w:rFonts w:ascii="Arial" w:hAnsi="Arial"/>
                <w:color w:val="000000"/>
                <w:lang w:val="en-US"/>
              </w:rPr>
              <w:t> </w:t>
            </w:r>
          </w:p>
        </w:tc>
      </w:tr>
      <w:tr w:rsidR="004D627B" w:rsidRPr="00A47746" w14:paraId="41729664" w14:textId="77777777" w:rsidTr="00CA77B3">
        <w:trPr>
          <w:cnfStyle w:val="000000100000" w:firstRow="0" w:lastRow="0" w:firstColumn="0" w:lastColumn="0" w:oddVBand="0" w:evenVBand="0" w:oddHBand="1" w:evenHBand="0" w:firstRowFirstColumn="0" w:firstRowLastColumn="0" w:lastRowFirstColumn="0" w:lastRowLastColumn="0"/>
          <w:trHeight w:val="370"/>
        </w:trPr>
        <w:tc>
          <w:tcPr>
            <w:cnfStyle w:val="001000000000" w:firstRow="0" w:lastRow="0" w:firstColumn="1" w:lastColumn="0" w:oddVBand="0" w:evenVBand="0" w:oddHBand="0" w:evenHBand="0" w:firstRowFirstColumn="0" w:firstRowLastColumn="0" w:lastRowFirstColumn="0" w:lastRowLastColumn="0"/>
            <w:tcW w:w="4009" w:type="dxa"/>
            <w:vMerge w:val="restart"/>
            <w:tcBorders>
              <w:right w:val="single" w:sz="4" w:space="0" w:color="auto"/>
            </w:tcBorders>
            <w:hideMark/>
          </w:tcPr>
          <w:p w14:paraId="1DD099BD" w14:textId="429A5E16" w:rsidR="004D627B" w:rsidRPr="00A47746" w:rsidRDefault="004D627B" w:rsidP="004D627B">
            <w:pPr>
              <w:jc w:val="center"/>
              <w:rPr>
                <w:rFonts w:ascii="Arial" w:hAnsi="Arial"/>
                <w:b w:val="0"/>
                <w:color w:val="000000"/>
                <w:u w:val="single"/>
                <w:lang w:val="en-US"/>
              </w:rPr>
            </w:pPr>
            <w:r w:rsidRPr="00A47746">
              <w:rPr>
                <w:rFonts w:ascii="Arial" w:hAnsi="Arial"/>
                <w:bCs w:val="0"/>
                <w:color w:val="000000"/>
                <w:u w:val="single"/>
                <w:lang w:val="en-US"/>
              </w:rPr>
              <w:t xml:space="preserve"> Cost evaluation for </w:t>
            </w:r>
          </w:p>
          <w:p w14:paraId="26A79F04" w14:textId="77777777" w:rsidR="00E31334" w:rsidRPr="00E31334" w:rsidRDefault="00E31334" w:rsidP="00E31334">
            <w:pPr>
              <w:jc w:val="center"/>
              <w:rPr>
                <w:rFonts w:ascii="Arial" w:hAnsi="Arial"/>
                <w:bCs w:val="0"/>
                <w:color w:val="000000"/>
                <w:u w:val="single"/>
                <w:lang w:val="en-US"/>
              </w:rPr>
            </w:pPr>
            <w:r w:rsidRPr="00E31334">
              <w:rPr>
                <w:rFonts w:ascii="Arial" w:hAnsi="Arial"/>
                <w:bCs w:val="0"/>
                <w:color w:val="000000"/>
                <w:u w:val="single"/>
                <w:lang w:val="en-US"/>
              </w:rPr>
              <w:t xml:space="preserve">Tender for consultancy services for impact evaluation of UKAID match project in Ethiopia, June 2026  </w:t>
            </w:r>
          </w:p>
          <w:p w14:paraId="3A046E2B" w14:textId="77777777" w:rsidR="00B40C4E" w:rsidRPr="00A47746" w:rsidRDefault="00B40C4E" w:rsidP="004D627B">
            <w:pPr>
              <w:jc w:val="center"/>
              <w:rPr>
                <w:rFonts w:ascii="Arial" w:hAnsi="Arial"/>
                <w:bCs w:val="0"/>
                <w:color w:val="000000"/>
                <w:u w:val="single"/>
              </w:rPr>
            </w:pPr>
          </w:p>
          <w:p w14:paraId="66A6A613" w14:textId="77777777" w:rsidR="004D627B" w:rsidRPr="00A47746" w:rsidRDefault="004D627B" w:rsidP="00CA77B3">
            <w:pPr>
              <w:jc w:val="center"/>
              <w:rPr>
                <w:rFonts w:ascii="Arial" w:hAnsi="Arial"/>
                <w:bCs w:val="0"/>
                <w:color w:val="000000"/>
                <w:u w:val="single"/>
                <w:lang w:val="en-US"/>
              </w:rPr>
            </w:pPr>
          </w:p>
        </w:tc>
        <w:tc>
          <w:tcPr>
            <w:tcW w:w="4235" w:type="dxa"/>
            <w:tcBorders>
              <w:left w:val="single" w:sz="4" w:space="0" w:color="auto"/>
            </w:tcBorders>
            <w:hideMark/>
          </w:tcPr>
          <w:p w14:paraId="223E0C82" w14:textId="77777777" w:rsidR="004D627B" w:rsidRPr="00A47746" w:rsidRDefault="004D627B" w:rsidP="00CA77B3">
            <w:pPr>
              <w:ind w:left="567" w:right="273"/>
              <w:jc w:val="both"/>
              <w:cnfStyle w:val="000000100000" w:firstRow="0" w:lastRow="0" w:firstColumn="0" w:lastColumn="0" w:oddVBand="0" w:evenVBand="0" w:oddHBand="1" w:evenHBand="0" w:firstRowFirstColumn="0" w:firstRowLastColumn="0" w:lastRowFirstColumn="0" w:lastRowLastColumn="0"/>
              <w:rPr>
                <w:rFonts w:ascii="Arial" w:hAnsi="Arial"/>
                <w:b/>
                <w:bCs/>
                <w:color w:val="FFFFFF"/>
                <w:lang w:val="en-US"/>
              </w:rPr>
            </w:pPr>
            <w:r w:rsidRPr="00A47746">
              <w:rPr>
                <w:rFonts w:ascii="Arial" w:hAnsi="Arial"/>
                <w:b/>
                <w:bCs/>
                <w:color w:val="000000" w:themeColor="text1"/>
                <w:lang w:val="en-US"/>
              </w:rPr>
              <w:t>Full name of all consultants working on this project</w:t>
            </w:r>
          </w:p>
        </w:tc>
      </w:tr>
      <w:tr w:rsidR="004D627B" w:rsidRPr="00A47746" w14:paraId="5EA370BF" w14:textId="77777777" w:rsidTr="00CA77B3">
        <w:trPr>
          <w:trHeight w:val="797"/>
        </w:trPr>
        <w:tc>
          <w:tcPr>
            <w:cnfStyle w:val="001000000000" w:firstRow="0" w:lastRow="0" w:firstColumn="1" w:lastColumn="0" w:oddVBand="0" w:evenVBand="0" w:oddHBand="0" w:evenHBand="0" w:firstRowFirstColumn="0" w:firstRowLastColumn="0" w:lastRowFirstColumn="0" w:lastRowLastColumn="0"/>
            <w:tcW w:w="4009" w:type="dxa"/>
            <w:vMerge/>
            <w:tcBorders>
              <w:right w:val="single" w:sz="4" w:space="0" w:color="auto"/>
            </w:tcBorders>
            <w:hideMark/>
          </w:tcPr>
          <w:p w14:paraId="640058E3" w14:textId="77777777" w:rsidR="004D627B" w:rsidRPr="00A47746" w:rsidRDefault="004D627B" w:rsidP="00CA77B3">
            <w:pPr>
              <w:ind w:left="567" w:right="273"/>
              <w:jc w:val="both"/>
              <w:rPr>
                <w:rFonts w:ascii="Arial" w:hAnsi="Arial"/>
                <w:b w:val="0"/>
                <w:bCs w:val="0"/>
                <w:color w:val="000000"/>
                <w:u w:val="single"/>
                <w:lang w:val="en-US"/>
              </w:rPr>
            </w:pPr>
          </w:p>
        </w:tc>
        <w:tc>
          <w:tcPr>
            <w:tcW w:w="4235" w:type="dxa"/>
            <w:tcBorders>
              <w:left w:val="single" w:sz="4" w:space="0" w:color="auto"/>
            </w:tcBorders>
            <w:noWrap/>
            <w:hideMark/>
          </w:tcPr>
          <w:p w14:paraId="7C5EDF24" w14:textId="77777777" w:rsidR="004D627B" w:rsidRPr="00A47746" w:rsidRDefault="004D627B" w:rsidP="00CA77B3">
            <w:pPr>
              <w:ind w:left="567" w:right="273"/>
              <w:jc w:val="both"/>
              <w:cnfStyle w:val="000000000000" w:firstRow="0" w:lastRow="0" w:firstColumn="0" w:lastColumn="0" w:oddVBand="0" w:evenVBand="0" w:oddHBand="0" w:evenHBand="0" w:firstRowFirstColumn="0" w:firstRowLastColumn="0" w:lastRowFirstColumn="0" w:lastRowLastColumn="0"/>
              <w:rPr>
                <w:rFonts w:ascii="Arial" w:hAnsi="Arial"/>
                <w:b/>
                <w:bCs/>
                <w:color w:val="FFFFFF"/>
                <w:lang w:val="en-US"/>
              </w:rPr>
            </w:pPr>
            <w:r w:rsidRPr="00A47746">
              <w:rPr>
                <w:rFonts w:ascii="Arial" w:hAnsi="Arial"/>
                <w:b/>
                <w:bCs/>
                <w:color w:val="FFFFFF"/>
                <w:lang w:val="en-US"/>
              </w:rPr>
              <w:t> </w:t>
            </w:r>
          </w:p>
        </w:tc>
      </w:tr>
      <w:tr w:rsidR="004D627B" w:rsidRPr="00A47746" w14:paraId="20DDEBEC" w14:textId="77777777" w:rsidTr="00CA77B3">
        <w:trPr>
          <w:cnfStyle w:val="000000100000" w:firstRow="0" w:lastRow="0" w:firstColumn="0" w:lastColumn="0" w:oddVBand="0" w:evenVBand="0" w:oddHBand="1" w:evenHBand="0" w:firstRowFirstColumn="0" w:firstRowLastColumn="0" w:lastRowFirstColumn="0" w:lastRowLastColumn="0"/>
          <w:trHeight w:val="387"/>
        </w:trPr>
        <w:tc>
          <w:tcPr>
            <w:cnfStyle w:val="001000000000" w:firstRow="0" w:lastRow="0" w:firstColumn="1" w:lastColumn="0" w:oddVBand="0" w:evenVBand="0" w:oddHBand="0" w:evenHBand="0" w:firstRowFirstColumn="0" w:firstRowLastColumn="0" w:lastRowFirstColumn="0" w:lastRowLastColumn="0"/>
            <w:tcW w:w="4009" w:type="dxa"/>
            <w:tcBorders>
              <w:right w:val="single" w:sz="4" w:space="0" w:color="auto"/>
            </w:tcBorders>
            <w:noWrap/>
            <w:hideMark/>
          </w:tcPr>
          <w:p w14:paraId="3F293537" w14:textId="77777777" w:rsidR="004D627B" w:rsidRPr="00A47746" w:rsidRDefault="004D627B" w:rsidP="00CA77B3">
            <w:pPr>
              <w:ind w:right="273"/>
              <w:rPr>
                <w:rFonts w:ascii="Arial" w:hAnsi="Arial"/>
                <w:b w:val="0"/>
                <w:bCs w:val="0"/>
                <w:color w:val="000000" w:themeColor="text1"/>
                <w:lang w:val="en-US"/>
              </w:rPr>
            </w:pPr>
            <w:r w:rsidRPr="00A47746">
              <w:rPr>
                <w:rFonts w:ascii="Arial" w:hAnsi="Arial"/>
                <w:b w:val="0"/>
                <w:color w:val="000000" w:themeColor="text1"/>
                <w:lang w:val="en-US"/>
              </w:rPr>
              <w:t>Full company trading name</w:t>
            </w:r>
          </w:p>
        </w:tc>
        <w:tc>
          <w:tcPr>
            <w:tcW w:w="4235" w:type="dxa"/>
            <w:tcBorders>
              <w:left w:val="single" w:sz="4" w:space="0" w:color="auto"/>
            </w:tcBorders>
            <w:noWrap/>
            <w:hideMark/>
          </w:tcPr>
          <w:p w14:paraId="2AEB530D" w14:textId="77777777" w:rsidR="004D627B" w:rsidRPr="00A47746" w:rsidRDefault="004D627B" w:rsidP="00CA77B3">
            <w:pPr>
              <w:ind w:left="567" w:right="273"/>
              <w:jc w:val="both"/>
              <w:cnfStyle w:val="000000100000" w:firstRow="0" w:lastRow="0" w:firstColumn="0" w:lastColumn="0" w:oddVBand="0" w:evenVBand="0" w:oddHBand="1" w:evenHBand="0" w:firstRowFirstColumn="0" w:firstRowLastColumn="0" w:lastRowFirstColumn="0" w:lastRowLastColumn="0"/>
              <w:rPr>
                <w:rFonts w:ascii="Arial" w:hAnsi="Arial"/>
                <w:color w:val="000000"/>
                <w:lang w:val="en-US"/>
              </w:rPr>
            </w:pPr>
          </w:p>
        </w:tc>
      </w:tr>
      <w:tr w:rsidR="004D627B" w:rsidRPr="00A47746" w14:paraId="101388CF" w14:textId="77777777" w:rsidTr="00CA77B3">
        <w:trPr>
          <w:trHeight w:val="370"/>
        </w:trPr>
        <w:tc>
          <w:tcPr>
            <w:cnfStyle w:val="001000000000" w:firstRow="0" w:lastRow="0" w:firstColumn="1" w:lastColumn="0" w:oddVBand="0" w:evenVBand="0" w:oddHBand="0" w:evenHBand="0" w:firstRowFirstColumn="0" w:firstRowLastColumn="0" w:lastRowFirstColumn="0" w:lastRowLastColumn="0"/>
            <w:tcW w:w="4009" w:type="dxa"/>
            <w:tcBorders>
              <w:right w:val="single" w:sz="4" w:space="0" w:color="auto"/>
            </w:tcBorders>
            <w:noWrap/>
            <w:hideMark/>
          </w:tcPr>
          <w:p w14:paraId="7CB07A2C" w14:textId="77777777" w:rsidR="004D627B" w:rsidRPr="00A47746" w:rsidRDefault="004D627B" w:rsidP="00CA77B3">
            <w:pPr>
              <w:ind w:right="273"/>
              <w:rPr>
                <w:rFonts w:ascii="Arial" w:hAnsi="Arial"/>
                <w:b w:val="0"/>
                <w:bCs w:val="0"/>
                <w:color w:val="000000" w:themeColor="text1"/>
                <w:lang w:val="en-US"/>
              </w:rPr>
            </w:pPr>
            <w:r w:rsidRPr="00A47746">
              <w:rPr>
                <w:rFonts w:ascii="Arial" w:hAnsi="Arial"/>
                <w:b w:val="0"/>
                <w:color w:val="000000" w:themeColor="text1"/>
                <w:lang w:val="en-US"/>
              </w:rPr>
              <w:t>No of proposed hours per week</w:t>
            </w:r>
          </w:p>
        </w:tc>
        <w:tc>
          <w:tcPr>
            <w:tcW w:w="4235" w:type="dxa"/>
            <w:tcBorders>
              <w:left w:val="single" w:sz="4" w:space="0" w:color="auto"/>
            </w:tcBorders>
            <w:hideMark/>
          </w:tcPr>
          <w:p w14:paraId="194BE817" w14:textId="77777777" w:rsidR="004D627B" w:rsidRPr="00A47746" w:rsidRDefault="004D627B" w:rsidP="00CA77B3">
            <w:pPr>
              <w:ind w:left="567" w:right="273"/>
              <w:jc w:val="both"/>
              <w:cnfStyle w:val="000000000000" w:firstRow="0" w:lastRow="0" w:firstColumn="0" w:lastColumn="0" w:oddVBand="0" w:evenVBand="0" w:oddHBand="0" w:evenHBand="0" w:firstRowFirstColumn="0" w:firstRowLastColumn="0" w:lastRowFirstColumn="0" w:lastRowLastColumn="0"/>
              <w:rPr>
                <w:rFonts w:ascii="Arial" w:hAnsi="Arial"/>
                <w:color w:val="000000"/>
                <w:lang w:val="en-US"/>
              </w:rPr>
            </w:pPr>
          </w:p>
        </w:tc>
      </w:tr>
      <w:tr w:rsidR="004D627B" w:rsidRPr="00A47746" w14:paraId="7A3C91C1" w14:textId="77777777" w:rsidTr="00CA77B3">
        <w:trPr>
          <w:cnfStyle w:val="000000100000" w:firstRow="0" w:lastRow="0" w:firstColumn="0" w:lastColumn="0" w:oddVBand="0" w:evenVBand="0" w:oddHBand="1" w:evenHBand="0" w:firstRowFirstColumn="0" w:firstRowLastColumn="0" w:lastRowFirstColumn="0" w:lastRowLastColumn="0"/>
          <w:trHeight w:val="370"/>
        </w:trPr>
        <w:tc>
          <w:tcPr>
            <w:cnfStyle w:val="001000000000" w:firstRow="0" w:lastRow="0" w:firstColumn="1" w:lastColumn="0" w:oddVBand="0" w:evenVBand="0" w:oddHBand="0" w:evenHBand="0" w:firstRowFirstColumn="0" w:firstRowLastColumn="0" w:lastRowFirstColumn="0" w:lastRowLastColumn="0"/>
            <w:tcW w:w="4009" w:type="dxa"/>
            <w:tcBorders>
              <w:right w:val="single" w:sz="4" w:space="0" w:color="auto"/>
            </w:tcBorders>
            <w:noWrap/>
            <w:hideMark/>
          </w:tcPr>
          <w:p w14:paraId="5874277E" w14:textId="77777777" w:rsidR="004D627B" w:rsidRPr="00A47746" w:rsidRDefault="004D627B" w:rsidP="00CA77B3">
            <w:pPr>
              <w:ind w:right="273"/>
              <w:rPr>
                <w:rFonts w:ascii="Arial" w:hAnsi="Arial"/>
                <w:b w:val="0"/>
                <w:bCs w:val="0"/>
                <w:color w:val="000000" w:themeColor="text1"/>
                <w:lang w:val="en-US"/>
              </w:rPr>
            </w:pPr>
            <w:r w:rsidRPr="00A47746">
              <w:rPr>
                <w:rFonts w:ascii="Arial" w:hAnsi="Arial"/>
                <w:b w:val="0"/>
                <w:color w:val="000000" w:themeColor="text1"/>
                <w:lang w:val="en-US"/>
              </w:rPr>
              <w:t>No. of proposed days</w:t>
            </w:r>
          </w:p>
        </w:tc>
        <w:tc>
          <w:tcPr>
            <w:tcW w:w="4235" w:type="dxa"/>
            <w:tcBorders>
              <w:left w:val="single" w:sz="4" w:space="0" w:color="auto"/>
            </w:tcBorders>
            <w:hideMark/>
          </w:tcPr>
          <w:p w14:paraId="7B1BF2BF" w14:textId="77777777" w:rsidR="004D627B" w:rsidRPr="00A47746" w:rsidRDefault="004D627B" w:rsidP="00CA77B3">
            <w:pPr>
              <w:ind w:left="567" w:right="273"/>
              <w:jc w:val="both"/>
              <w:cnfStyle w:val="000000100000" w:firstRow="0" w:lastRow="0" w:firstColumn="0" w:lastColumn="0" w:oddVBand="0" w:evenVBand="0" w:oddHBand="1" w:evenHBand="0" w:firstRowFirstColumn="0" w:firstRowLastColumn="0" w:lastRowFirstColumn="0" w:lastRowLastColumn="0"/>
              <w:rPr>
                <w:rFonts w:ascii="Arial" w:hAnsi="Arial"/>
                <w:color w:val="000000"/>
                <w:lang w:val="en-US"/>
              </w:rPr>
            </w:pPr>
          </w:p>
        </w:tc>
      </w:tr>
      <w:tr w:rsidR="004D627B" w:rsidRPr="00A47746" w14:paraId="67CFE985" w14:textId="77777777" w:rsidTr="00CA77B3">
        <w:trPr>
          <w:trHeight w:val="370"/>
        </w:trPr>
        <w:tc>
          <w:tcPr>
            <w:cnfStyle w:val="001000000000" w:firstRow="0" w:lastRow="0" w:firstColumn="1" w:lastColumn="0" w:oddVBand="0" w:evenVBand="0" w:oddHBand="0" w:evenHBand="0" w:firstRowFirstColumn="0" w:firstRowLastColumn="0" w:lastRowFirstColumn="0" w:lastRowLastColumn="0"/>
            <w:tcW w:w="4009" w:type="dxa"/>
            <w:tcBorders>
              <w:right w:val="single" w:sz="4" w:space="0" w:color="auto"/>
            </w:tcBorders>
            <w:noWrap/>
            <w:hideMark/>
          </w:tcPr>
          <w:p w14:paraId="00B0896F" w14:textId="77777777" w:rsidR="004D627B" w:rsidRPr="00A47746" w:rsidRDefault="004D627B" w:rsidP="00CA77B3">
            <w:pPr>
              <w:ind w:right="273"/>
              <w:rPr>
                <w:rFonts w:ascii="Arial" w:hAnsi="Arial"/>
                <w:b w:val="0"/>
                <w:bCs w:val="0"/>
                <w:color w:val="000000" w:themeColor="text1"/>
                <w:lang w:val="en-US"/>
              </w:rPr>
            </w:pPr>
            <w:r w:rsidRPr="00A47746">
              <w:rPr>
                <w:rFonts w:ascii="Arial" w:hAnsi="Arial"/>
                <w:b w:val="0"/>
                <w:color w:val="000000" w:themeColor="text1"/>
                <w:lang w:val="en-US"/>
              </w:rPr>
              <w:t>Preferred days</w:t>
            </w:r>
          </w:p>
        </w:tc>
        <w:tc>
          <w:tcPr>
            <w:tcW w:w="4235" w:type="dxa"/>
            <w:tcBorders>
              <w:left w:val="single" w:sz="4" w:space="0" w:color="auto"/>
            </w:tcBorders>
            <w:hideMark/>
          </w:tcPr>
          <w:p w14:paraId="0F952598" w14:textId="77777777" w:rsidR="004D627B" w:rsidRPr="00A47746" w:rsidRDefault="004D627B" w:rsidP="00CA77B3">
            <w:pPr>
              <w:ind w:left="567" w:right="273"/>
              <w:jc w:val="both"/>
              <w:cnfStyle w:val="000000000000" w:firstRow="0" w:lastRow="0" w:firstColumn="0" w:lastColumn="0" w:oddVBand="0" w:evenVBand="0" w:oddHBand="0" w:evenHBand="0" w:firstRowFirstColumn="0" w:firstRowLastColumn="0" w:lastRowFirstColumn="0" w:lastRowLastColumn="0"/>
              <w:rPr>
                <w:rFonts w:ascii="Arial" w:hAnsi="Arial"/>
                <w:color w:val="000000"/>
                <w:lang w:val="en-US"/>
              </w:rPr>
            </w:pPr>
          </w:p>
        </w:tc>
      </w:tr>
      <w:tr w:rsidR="004D627B" w:rsidRPr="00A47746" w14:paraId="28AABE5A" w14:textId="77777777" w:rsidTr="00CA77B3">
        <w:trPr>
          <w:cnfStyle w:val="000000100000" w:firstRow="0" w:lastRow="0" w:firstColumn="0" w:lastColumn="0" w:oddVBand="0" w:evenVBand="0" w:oddHBand="1" w:evenHBand="0" w:firstRowFirstColumn="0" w:firstRowLastColumn="0" w:lastRowFirstColumn="0" w:lastRowLastColumn="0"/>
          <w:trHeight w:val="370"/>
        </w:trPr>
        <w:tc>
          <w:tcPr>
            <w:cnfStyle w:val="001000000000" w:firstRow="0" w:lastRow="0" w:firstColumn="1" w:lastColumn="0" w:oddVBand="0" w:evenVBand="0" w:oddHBand="0" w:evenHBand="0" w:firstRowFirstColumn="0" w:firstRowLastColumn="0" w:lastRowFirstColumn="0" w:lastRowLastColumn="0"/>
            <w:tcW w:w="4009" w:type="dxa"/>
            <w:tcBorders>
              <w:right w:val="single" w:sz="4" w:space="0" w:color="auto"/>
            </w:tcBorders>
            <w:noWrap/>
          </w:tcPr>
          <w:p w14:paraId="2E3E8C97" w14:textId="77777777" w:rsidR="004D627B" w:rsidRPr="00A47746" w:rsidRDefault="004D627B" w:rsidP="00CA77B3">
            <w:pPr>
              <w:ind w:right="273"/>
              <w:rPr>
                <w:rFonts w:ascii="Arial" w:hAnsi="Arial"/>
                <w:color w:val="000000" w:themeColor="text1"/>
                <w:lang w:val="en-US"/>
              </w:rPr>
            </w:pPr>
            <w:r w:rsidRPr="00A47746">
              <w:rPr>
                <w:rFonts w:ascii="Arial" w:hAnsi="Arial"/>
                <w:b w:val="0"/>
                <w:color w:val="000000" w:themeColor="text1"/>
                <w:lang w:val="en-US"/>
              </w:rPr>
              <w:t>Non preferred days</w:t>
            </w:r>
          </w:p>
        </w:tc>
        <w:tc>
          <w:tcPr>
            <w:tcW w:w="4235" w:type="dxa"/>
            <w:tcBorders>
              <w:left w:val="single" w:sz="4" w:space="0" w:color="auto"/>
            </w:tcBorders>
          </w:tcPr>
          <w:p w14:paraId="30A442FD" w14:textId="77777777" w:rsidR="004D627B" w:rsidRPr="00A47746" w:rsidRDefault="004D627B" w:rsidP="00CA77B3">
            <w:pPr>
              <w:ind w:left="567" w:right="273"/>
              <w:jc w:val="both"/>
              <w:cnfStyle w:val="000000100000" w:firstRow="0" w:lastRow="0" w:firstColumn="0" w:lastColumn="0" w:oddVBand="0" w:evenVBand="0" w:oddHBand="1" w:evenHBand="0" w:firstRowFirstColumn="0" w:firstRowLastColumn="0" w:lastRowFirstColumn="0" w:lastRowLastColumn="0"/>
              <w:rPr>
                <w:rFonts w:ascii="Arial" w:hAnsi="Arial"/>
                <w:color w:val="000000"/>
                <w:lang w:val="en-US"/>
              </w:rPr>
            </w:pPr>
          </w:p>
        </w:tc>
      </w:tr>
      <w:tr w:rsidR="004D627B" w:rsidRPr="00A47746" w14:paraId="056371FA" w14:textId="77777777" w:rsidTr="00CA77B3">
        <w:trPr>
          <w:trHeight w:val="370"/>
        </w:trPr>
        <w:tc>
          <w:tcPr>
            <w:cnfStyle w:val="001000000000" w:firstRow="0" w:lastRow="0" w:firstColumn="1" w:lastColumn="0" w:oddVBand="0" w:evenVBand="0" w:oddHBand="0" w:evenHBand="0" w:firstRowFirstColumn="0" w:firstRowLastColumn="0" w:lastRowFirstColumn="0" w:lastRowLastColumn="0"/>
            <w:tcW w:w="4009" w:type="dxa"/>
            <w:tcBorders>
              <w:right w:val="single" w:sz="4" w:space="0" w:color="auto"/>
            </w:tcBorders>
            <w:noWrap/>
            <w:hideMark/>
          </w:tcPr>
          <w:p w14:paraId="39553F63" w14:textId="77777777" w:rsidR="004D627B" w:rsidRPr="00A47746" w:rsidRDefault="004D627B" w:rsidP="00CA77B3">
            <w:pPr>
              <w:ind w:right="273"/>
              <w:rPr>
                <w:rFonts w:ascii="Arial" w:hAnsi="Arial"/>
                <w:b w:val="0"/>
                <w:bCs w:val="0"/>
                <w:color w:val="000000" w:themeColor="text1"/>
                <w:lang w:val="en-US"/>
              </w:rPr>
            </w:pPr>
            <w:r w:rsidRPr="00A47746">
              <w:rPr>
                <w:rFonts w:ascii="Arial" w:hAnsi="Arial"/>
                <w:b w:val="0"/>
                <w:color w:val="000000" w:themeColor="text1"/>
                <w:lang w:val="en-US"/>
              </w:rPr>
              <w:t>Earliest available start date</w:t>
            </w:r>
          </w:p>
        </w:tc>
        <w:tc>
          <w:tcPr>
            <w:tcW w:w="4235" w:type="dxa"/>
            <w:tcBorders>
              <w:left w:val="single" w:sz="4" w:space="0" w:color="auto"/>
            </w:tcBorders>
            <w:hideMark/>
          </w:tcPr>
          <w:p w14:paraId="166D97C1" w14:textId="77777777" w:rsidR="004D627B" w:rsidRPr="00A47746" w:rsidRDefault="004D627B" w:rsidP="00CA77B3">
            <w:pPr>
              <w:ind w:left="567" w:right="273"/>
              <w:jc w:val="both"/>
              <w:cnfStyle w:val="000000000000" w:firstRow="0" w:lastRow="0" w:firstColumn="0" w:lastColumn="0" w:oddVBand="0" w:evenVBand="0" w:oddHBand="0" w:evenHBand="0" w:firstRowFirstColumn="0" w:firstRowLastColumn="0" w:lastRowFirstColumn="0" w:lastRowLastColumn="0"/>
              <w:rPr>
                <w:rFonts w:ascii="Arial" w:hAnsi="Arial"/>
                <w:color w:val="000000"/>
                <w:lang w:val="en-US"/>
              </w:rPr>
            </w:pPr>
          </w:p>
        </w:tc>
      </w:tr>
      <w:tr w:rsidR="004D627B" w:rsidRPr="00A47746" w14:paraId="4C11913B" w14:textId="77777777" w:rsidTr="00CA77B3">
        <w:trPr>
          <w:cnfStyle w:val="000000100000" w:firstRow="0" w:lastRow="0" w:firstColumn="0" w:lastColumn="0" w:oddVBand="0" w:evenVBand="0" w:oddHBand="1" w:evenHBand="0" w:firstRowFirstColumn="0" w:firstRowLastColumn="0" w:lastRowFirstColumn="0" w:lastRowLastColumn="0"/>
          <w:trHeight w:val="370"/>
        </w:trPr>
        <w:tc>
          <w:tcPr>
            <w:cnfStyle w:val="001000000000" w:firstRow="0" w:lastRow="0" w:firstColumn="1" w:lastColumn="0" w:oddVBand="0" w:evenVBand="0" w:oddHBand="0" w:evenHBand="0" w:firstRowFirstColumn="0" w:firstRowLastColumn="0" w:lastRowFirstColumn="0" w:lastRowLastColumn="0"/>
            <w:tcW w:w="4009" w:type="dxa"/>
            <w:tcBorders>
              <w:right w:val="single" w:sz="4" w:space="0" w:color="auto"/>
            </w:tcBorders>
            <w:noWrap/>
          </w:tcPr>
          <w:p w14:paraId="53183366" w14:textId="77777777" w:rsidR="004D627B" w:rsidRPr="00A47746" w:rsidRDefault="004D627B" w:rsidP="00CA77B3">
            <w:pPr>
              <w:ind w:right="273"/>
              <w:rPr>
                <w:rFonts w:ascii="Arial" w:hAnsi="Arial"/>
                <w:b w:val="0"/>
                <w:color w:val="000000" w:themeColor="text1"/>
                <w:lang w:val="en-US"/>
              </w:rPr>
            </w:pPr>
            <w:r w:rsidRPr="00A47746">
              <w:rPr>
                <w:rFonts w:ascii="Arial" w:hAnsi="Arial"/>
                <w:b w:val="0"/>
                <w:color w:val="000000" w:themeColor="text1"/>
                <w:lang w:val="en-US"/>
              </w:rPr>
              <w:t>Expected project finish date</w:t>
            </w:r>
          </w:p>
        </w:tc>
        <w:tc>
          <w:tcPr>
            <w:tcW w:w="4235" w:type="dxa"/>
            <w:tcBorders>
              <w:left w:val="single" w:sz="4" w:space="0" w:color="auto"/>
            </w:tcBorders>
          </w:tcPr>
          <w:p w14:paraId="6278B701" w14:textId="77777777" w:rsidR="004D627B" w:rsidRPr="00A47746" w:rsidRDefault="004D627B" w:rsidP="00CA77B3">
            <w:pPr>
              <w:ind w:left="567" w:right="273"/>
              <w:jc w:val="both"/>
              <w:cnfStyle w:val="000000100000" w:firstRow="0" w:lastRow="0" w:firstColumn="0" w:lastColumn="0" w:oddVBand="0" w:evenVBand="0" w:oddHBand="1" w:evenHBand="0" w:firstRowFirstColumn="0" w:firstRowLastColumn="0" w:lastRowFirstColumn="0" w:lastRowLastColumn="0"/>
              <w:rPr>
                <w:rFonts w:ascii="Arial" w:hAnsi="Arial"/>
                <w:color w:val="000000"/>
                <w:lang w:val="en-US"/>
              </w:rPr>
            </w:pPr>
          </w:p>
        </w:tc>
      </w:tr>
      <w:tr w:rsidR="004D627B" w:rsidRPr="00A47746" w14:paraId="40455F3B" w14:textId="77777777" w:rsidTr="00CA77B3">
        <w:trPr>
          <w:trHeight w:val="387"/>
        </w:trPr>
        <w:tc>
          <w:tcPr>
            <w:cnfStyle w:val="001000000000" w:firstRow="0" w:lastRow="0" w:firstColumn="1" w:lastColumn="0" w:oddVBand="0" w:evenVBand="0" w:oddHBand="0" w:evenHBand="0" w:firstRowFirstColumn="0" w:firstRowLastColumn="0" w:lastRowFirstColumn="0" w:lastRowLastColumn="0"/>
            <w:tcW w:w="4009" w:type="dxa"/>
            <w:tcBorders>
              <w:right w:val="single" w:sz="4" w:space="0" w:color="auto"/>
            </w:tcBorders>
            <w:hideMark/>
          </w:tcPr>
          <w:p w14:paraId="58FD658A" w14:textId="77777777" w:rsidR="004D627B" w:rsidRPr="00A47746" w:rsidRDefault="004D627B" w:rsidP="00CA77B3">
            <w:pPr>
              <w:ind w:right="273"/>
              <w:rPr>
                <w:rFonts w:ascii="Arial" w:hAnsi="Arial"/>
                <w:b w:val="0"/>
                <w:bCs w:val="0"/>
                <w:color w:val="000000" w:themeColor="text1"/>
                <w:lang w:val="en-US"/>
              </w:rPr>
            </w:pPr>
            <w:r w:rsidRPr="00A47746">
              <w:rPr>
                <w:rFonts w:ascii="Arial" w:hAnsi="Arial"/>
                <w:b w:val="0"/>
                <w:color w:val="000000" w:themeColor="text1"/>
                <w:lang w:val="en-US"/>
              </w:rPr>
              <w:t>Day rate (required for invoicing purposes)</w:t>
            </w:r>
          </w:p>
        </w:tc>
        <w:tc>
          <w:tcPr>
            <w:tcW w:w="4235" w:type="dxa"/>
            <w:tcBorders>
              <w:left w:val="single" w:sz="4" w:space="0" w:color="auto"/>
            </w:tcBorders>
            <w:hideMark/>
          </w:tcPr>
          <w:p w14:paraId="0C2D488F" w14:textId="77777777" w:rsidR="004D627B" w:rsidRPr="00A47746" w:rsidRDefault="004D627B" w:rsidP="00CA77B3">
            <w:pPr>
              <w:ind w:right="273"/>
              <w:jc w:val="both"/>
              <w:cnfStyle w:val="000000000000" w:firstRow="0" w:lastRow="0" w:firstColumn="0" w:lastColumn="0" w:oddVBand="0" w:evenVBand="0" w:oddHBand="0" w:evenHBand="0" w:firstRowFirstColumn="0" w:firstRowLastColumn="0" w:lastRowFirstColumn="0" w:lastRowLastColumn="0"/>
              <w:rPr>
                <w:rFonts w:ascii="Arial" w:hAnsi="Arial"/>
                <w:color w:val="000000"/>
                <w:lang w:val="en-US"/>
              </w:rPr>
            </w:pPr>
            <w:r w:rsidRPr="00A47746">
              <w:rPr>
                <w:rFonts w:ascii="Arial" w:hAnsi="Arial"/>
                <w:b/>
                <w:bCs/>
                <w:color w:val="000000" w:themeColor="text1"/>
                <w:lang w:val="en-US"/>
              </w:rPr>
              <w:t>£</w:t>
            </w:r>
          </w:p>
        </w:tc>
      </w:tr>
      <w:tr w:rsidR="004D627B" w:rsidRPr="00A47746" w14:paraId="197AFDBD" w14:textId="77777777" w:rsidTr="00CA77B3">
        <w:trPr>
          <w:cnfStyle w:val="000000100000" w:firstRow="0" w:lastRow="0" w:firstColumn="0" w:lastColumn="0" w:oddVBand="0" w:evenVBand="0" w:oddHBand="1" w:evenHBand="0" w:firstRowFirstColumn="0" w:firstRowLastColumn="0" w:lastRowFirstColumn="0" w:lastRowLastColumn="0"/>
          <w:trHeight w:val="370"/>
        </w:trPr>
        <w:tc>
          <w:tcPr>
            <w:cnfStyle w:val="001000000000" w:firstRow="0" w:lastRow="0" w:firstColumn="1" w:lastColumn="0" w:oddVBand="0" w:evenVBand="0" w:oddHBand="0" w:evenHBand="0" w:firstRowFirstColumn="0" w:firstRowLastColumn="0" w:lastRowFirstColumn="0" w:lastRowLastColumn="0"/>
            <w:tcW w:w="4009" w:type="dxa"/>
            <w:tcBorders>
              <w:right w:val="single" w:sz="4" w:space="0" w:color="auto"/>
            </w:tcBorders>
            <w:hideMark/>
          </w:tcPr>
          <w:p w14:paraId="406326A3" w14:textId="77777777" w:rsidR="004D627B" w:rsidRPr="00A47746" w:rsidRDefault="004D627B" w:rsidP="00CA77B3">
            <w:pPr>
              <w:ind w:right="273"/>
              <w:rPr>
                <w:rFonts w:ascii="Arial" w:hAnsi="Arial"/>
                <w:b w:val="0"/>
                <w:bCs w:val="0"/>
                <w:color w:val="000000" w:themeColor="text1"/>
                <w:lang w:val="en-US"/>
              </w:rPr>
            </w:pPr>
            <w:r w:rsidRPr="00A47746">
              <w:rPr>
                <w:rFonts w:ascii="Arial" w:hAnsi="Arial"/>
                <w:color w:val="000000" w:themeColor="text1"/>
                <w:lang w:val="en-US"/>
              </w:rPr>
              <w:t>Total cost for consultancy in GBP (less taxes and expenses)</w:t>
            </w:r>
          </w:p>
        </w:tc>
        <w:tc>
          <w:tcPr>
            <w:tcW w:w="4235" w:type="dxa"/>
            <w:tcBorders>
              <w:left w:val="single" w:sz="4" w:space="0" w:color="auto"/>
            </w:tcBorders>
            <w:hideMark/>
          </w:tcPr>
          <w:p w14:paraId="36CE0AA4" w14:textId="77777777" w:rsidR="004D627B" w:rsidRPr="00A47746" w:rsidRDefault="004D627B" w:rsidP="00CA77B3">
            <w:pPr>
              <w:ind w:right="273"/>
              <w:cnfStyle w:val="000000100000" w:firstRow="0" w:lastRow="0" w:firstColumn="0" w:lastColumn="0" w:oddVBand="0" w:evenVBand="0" w:oddHBand="1" w:evenHBand="0" w:firstRowFirstColumn="0" w:firstRowLastColumn="0" w:lastRowFirstColumn="0" w:lastRowLastColumn="0"/>
              <w:rPr>
                <w:rFonts w:ascii="Arial" w:hAnsi="Arial"/>
                <w:b/>
                <w:bCs/>
                <w:color w:val="000000" w:themeColor="text1"/>
                <w:lang w:val="en-US"/>
              </w:rPr>
            </w:pPr>
            <w:r w:rsidRPr="00A47746">
              <w:rPr>
                <w:rFonts w:ascii="Arial" w:hAnsi="Arial"/>
                <w:b/>
                <w:bCs/>
                <w:color w:val="000000"/>
                <w:lang w:val="en-US"/>
              </w:rPr>
              <w:t>£</w:t>
            </w:r>
          </w:p>
        </w:tc>
      </w:tr>
      <w:tr w:rsidR="004D627B" w:rsidRPr="00A47746" w14:paraId="287730D7" w14:textId="77777777" w:rsidTr="00CA77B3">
        <w:trPr>
          <w:trHeight w:val="387"/>
        </w:trPr>
        <w:tc>
          <w:tcPr>
            <w:cnfStyle w:val="001000000000" w:firstRow="0" w:lastRow="0" w:firstColumn="1" w:lastColumn="0" w:oddVBand="0" w:evenVBand="0" w:oddHBand="0" w:evenHBand="0" w:firstRowFirstColumn="0" w:firstRowLastColumn="0" w:lastRowFirstColumn="0" w:lastRowLastColumn="0"/>
            <w:tcW w:w="4009" w:type="dxa"/>
            <w:tcBorders>
              <w:right w:val="single" w:sz="4" w:space="0" w:color="auto"/>
            </w:tcBorders>
          </w:tcPr>
          <w:p w14:paraId="1E64EC11" w14:textId="77777777" w:rsidR="004D627B" w:rsidRPr="00A47746" w:rsidRDefault="004D627B" w:rsidP="00CA77B3">
            <w:pPr>
              <w:ind w:right="273"/>
              <w:jc w:val="both"/>
              <w:rPr>
                <w:rFonts w:ascii="Arial" w:hAnsi="Arial"/>
                <w:b w:val="0"/>
                <w:color w:val="000000" w:themeColor="text1"/>
                <w:lang w:val="en-US"/>
              </w:rPr>
            </w:pPr>
            <w:r w:rsidRPr="00A47746">
              <w:rPr>
                <w:rFonts w:ascii="Arial" w:hAnsi="Arial"/>
                <w:b w:val="0"/>
                <w:color w:val="000000" w:themeColor="text1"/>
                <w:lang w:val="en-US"/>
              </w:rPr>
              <w:t>Expenses (flights)</w:t>
            </w:r>
          </w:p>
        </w:tc>
        <w:tc>
          <w:tcPr>
            <w:tcW w:w="4235" w:type="dxa"/>
            <w:tcBorders>
              <w:left w:val="single" w:sz="4" w:space="0" w:color="auto"/>
            </w:tcBorders>
          </w:tcPr>
          <w:p w14:paraId="20C108B1" w14:textId="77777777" w:rsidR="004D627B" w:rsidRPr="00A47746" w:rsidRDefault="004D627B" w:rsidP="00CA77B3">
            <w:pPr>
              <w:ind w:right="273"/>
              <w:cnfStyle w:val="000000000000" w:firstRow="0" w:lastRow="0" w:firstColumn="0" w:lastColumn="0" w:oddVBand="0" w:evenVBand="0" w:oddHBand="0" w:evenHBand="0" w:firstRowFirstColumn="0" w:firstRowLastColumn="0" w:lastRowFirstColumn="0" w:lastRowLastColumn="0"/>
              <w:rPr>
                <w:rFonts w:ascii="Arial" w:hAnsi="Arial"/>
                <w:b/>
                <w:bCs/>
                <w:color w:val="000000"/>
                <w:lang w:val="en-US"/>
              </w:rPr>
            </w:pPr>
            <w:r w:rsidRPr="00A47746">
              <w:rPr>
                <w:rFonts w:ascii="Arial" w:hAnsi="Arial"/>
                <w:b/>
                <w:bCs/>
                <w:color w:val="000000"/>
                <w:lang w:val="en-US"/>
              </w:rPr>
              <w:t>£</w:t>
            </w:r>
          </w:p>
        </w:tc>
      </w:tr>
      <w:tr w:rsidR="004D627B" w:rsidRPr="00A47746" w14:paraId="74D45564" w14:textId="77777777" w:rsidTr="00CA77B3">
        <w:trPr>
          <w:cnfStyle w:val="000000100000" w:firstRow="0" w:lastRow="0" w:firstColumn="0" w:lastColumn="0" w:oddVBand="0" w:evenVBand="0" w:oddHBand="1" w:evenHBand="0" w:firstRowFirstColumn="0" w:firstRowLastColumn="0" w:lastRowFirstColumn="0" w:lastRowLastColumn="0"/>
          <w:trHeight w:val="387"/>
        </w:trPr>
        <w:tc>
          <w:tcPr>
            <w:cnfStyle w:val="001000000000" w:firstRow="0" w:lastRow="0" w:firstColumn="1" w:lastColumn="0" w:oddVBand="0" w:evenVBand="0" w:oddHBand="0" w:evenHBand="0" w:firstRowFirstColumn="0" w:firstRowLastColumn="0" w:lastRowFirstColumn="0" w:lastRowLastColumn="0"/>
            <w:tcW w:w="4009" w:type="dxa"/>
            <w:tcBorders>
              <w:right w:val="single" w:sz="4" w:space="0" w:color="auto"/>
            </w:tcBorders>
            <w:hideMark/>
          </w:tcPr>
          <w:p w14:paraId="7F9966F7" w14:textId="77777777" w:rsidR="004D627B" w:rsidRPr="00A47746" w:rsidRDefault="004D627B" w:rsidP="00CA77B3">
            <w:pPr>
              <w:ind w:right="273"/>
              <w:jc w:val="both"/>
              <w:rPr>
                <w:rFonts w:ascii="Arial" w:hAnsi="Arial"/>
                <w:b w:val="0"/>
                <w:bCs w:val="0"/>
                <w:color w:val="000000" w:themeColor="text1"/>
                <w:lang w:val="en-US"/>
              </w:rPr>
            </w:pPr>
            <w:r w:rsidRPr="00A47746">
              <w:rPr>
                <w:rFonts w:ascii="Arial" w:hAnsi="Arial"/>
                <w:b w:val="0"/>
                <w:color w:val="000000" w:themeColor="text1"/>
                <w:lang w:val="en-US"/>
              </w:rPr>
              <w:t>Expenses (accommodation)</w:t>
            </w:r>
          </w:p>
        </w:tc>
        <w:tc>
          <w:tcPr>
            <w:tcW w:w="4235" w:type="dxa"/>
            <w:tcBorders>
              <w:left w:val="single" w:sz="4" w:space="0" w:color="auto"/>
            </w:tcBorders>
            <w:hideMark/>
          </w:tcPr>
          <w:p w14:paraId="3B102125" w14:textId="77777777" w:rsidR="004D627B" w:rsidRPr="00A47746" w:rsidRDefault="004D627B" w:rsidP="00CA77B3">
            <w:pPr>
              <w:ind w:right="273"/>
              <w:cnfStyle w:val="000000100000" w:firstRow="0" w:lastRow="0" w:firstColumn="0" w:lastColumn="0" w:oddVBand="0" w:evenVBand="0" w:oddHBand="1" w:evenHBand="0" w:firstRowFirstColumn="0" w:firstRowLastColumn="0" w:lastRowFirstColumn="0" w:lastRowLastColumn="0"/>
              <w:rPr>
                <w:rFonts w:ascii="Arial" w:hAnsi="Arial"/>
                <w:b/>
                <w:bCs/>
                <w:color w:val="000000"/>
                <w:lang w:val="en-US"/>
              </w:rPr>
            </w:pPr>
            <w:r w:rsidRPr="00A47746">
              <w:rPr>
                <w:rFonts w:ascii="Arial" w:hAnsi="Arial"/>
                <w:b/>
                <w:bCs/>
                <w:color w:val="000000"/>
                <w:lang w:val="en-US"/>
              </w:rPr>
              <w:t>£</w:t>
            </w:r>
          </w:p>
        </w:tc>
      </w:tr>
      <w:tr w:rsidR="004D627B" w:rsidRPr="00A47746" w14:paraId="353343DF" w14:textId="77777777" w:rsidTr="00CA77B3">
        <w:trPr>
          <w:trHeight w:val="387"/>
        </w:trPr>
        <w:tc>
          <w:tcPr>
            <w:cnfStyle w:val="001000000000" w:firstRow="0" w:lastRow="0" w:firstColumn="1" w:lastColumn="0" w:oddVBand="0" w:evenVBand="0" w:oddHBand="0" w:evenHBand="0" w:firstRowFirstColumn="0" w:firstRowLastColumn="0" w:lastRowFirstColumn="0" w:lastRowLastColumn="0"/>
            <w:tcW w:w="4009" w:type="dxa"/>
            <w:tcBorders>
              <w:right w:val="single" w:sz="4" w:space="0" w:color="auto"/>
            </w:tcBorders>
            <w:hideMark/>
          </w:tcPr>
          <w:p w14:paraId="10DCCC13" w14:textId="77777777" w:rsidR="004D627B" w:rsidRPr="00A47746" w:rsidRDefault="004D627B" w:rsidP="00CA77B3">
            <w:pPr>
              <w:ind w:right="273"/>
              <w:jc w:val="both"/>
              <w:rPr>
                <w:rFonts w:ascii="Arial" w:hAnsi="Arial"/>
                <w:b w:val="0"/>
                <w:bCs w:val="0"/>
                <w:color w:val="000000" w:themeColor="text1"/>
                <w:lang w:val="en-US"/>
              </w:rPr>
            </w:pPr>
            <w:r w:rsidRPr="00A47746">
              <w:rPr>
                <w:rFonts w:ascii="Arial" w:hAnsi="Arial"/>
                <w:b w:val="0"/>
                <w:color w:val="000000" w:themeColor="text1"/>
                <w:lang w:val="en-US"/>
              </w:rPr>
              <w:t>Expenses (transfers)</w:t>
            </w:r>
          </w:p>
        </w:tc>
        <w:tc>
          <w:tcPr>
            <w:tcW w:w="4235" w:type="dxa"/>
            <w:tcBorders>
              <w:left w:val="single" w:sz="4" w:space="0" w:color="auto"/>
            </w:tcBorders>
            <w:hideMark/>
          </w:tcPr>
          <w:p w14:paraId="018DBA5D" w14:textId="77777777" w:rsidR="004D627B" w:rsidRPr="00A47746" w:rsidRDefault="004D627B" w:rsidP="00CA77B3">
            <w:pPr>
              <w:ind w:right="273"/>
              <w:cnfStyle w:val="000000000000" w:firstRow="0" w:lastRow="0" w:firstColumn="0" w:lastColumn="0" w:oddVBand="0" w:evenVBand="0" w:oddHBand="0" w:evenHBand="0" w:firstRowFirstColumn="0" w:firstRowLastColumn="0" w:lastRowFirstColumn="0" w:lastRowLastColumn="0"/>
              <w:rPr>
                <w:rFonts w:ascii="Arial" w:hAnsi="Arial"/>
                <w:b/>
                <w:bCs/>
                <w:color w:val="000000"/>
                <w:lang w:val="en-US"/>
              </w:rPr>
            </w:pPr>
            <w:r w:rsidRPr="00A47746">
              <w:rPr>
                <w:rFonts w:ascii="Arial" w:hAnsi="Arial"/>
                <w:b/>
                <w:bCs/>
                <w:color w:val="000000"/>
                <w:lang w:val="en-US"/>
              </w:rPr>
              <w:t>£</w:t>
            </w:r>
          </w:p>
        </w:tc>
      </w:tr>
      <w:tr w:rsidR="004D627B" w:rsidRPr="00A47746" w14:paraId="70DCF198" w14:textId="77777777" w:rsidTr="00CA77B3">
        <w:trPr>
          <w:cnfStyle w:val="000000100000" w:firstRow="0" w:lastRow="0" w:firstColumn="0" w:lastColumn="0" w:oddVBand="0" w:evenVBand="0" w:oddHBand="1" w:evenHBand="0" w:firstRowFirstColumn="0" w:firstRowLastColumn="0" w:lastRowFirstColumn="0" w:lastRowLastColumn="0"/>
          <w:trHeight w:val="387"/>
        </w:trPr>
        <w:tc>
          <w:tcPr>
            <w:cnfStyle w:val="001000000000" w:firstRow="0" w:lastRow="0" w:firstColumn="1" w:lastColumn="0" w:oddVBand="0" w:evenVBand="0" w:oddHBand="0" w:evenHBand="0" w:firstRowFirstColumn="0" w:firstRowLastColumn="0" w:lastRowFirstColumn="0" w:lastRowLastColumn="0"/>
            <w:tcW w:w="4009" w:type="dxa"/>
            <w:tcBorders>
              <w:right w:val="single" w:sz="4" w:space="0" w:color="auto"/>
            </w:tcBorders>
            <w:hideMark/>
          </w:tcPr>
          <w:p w14:paraId="0ABFA3CC" w14:textId="77777777" w:rsidR="004D627B" w:rsidRPr="00A47746" w:rsidRDefault="004D627B" w:rsidP="00CA77B3">
            <w:pPr>
              <w:ind w:right="273"/>
              <w:jc w:val="both"/>
              <w:rPr>
                <w:rFonts w:ascii="Arial" w:hAnsi="Arial"/>
                <w:b w:val="0"/>
                <w:bCs w:val="0"/>
                <w:color w:val="000000" w:themeColor="text1"/>
                <w:lang w:val="en-US"/>
              </w:rPr>
            </w:pPr>
            <w:r w:rsidRPr="00A47746">
              <w:rPr>
                <w:rFonts w:ascii="Arial" w:hAnsi="Arial"/>
                <w:b w:val="0"/>
                <w:color w:val="000000" w:themeColor="text1"/>
                <w:lang w:val="en-US"/>
              </w:rPr>
              <w:t>Expenses (in country travel)</w:t>
            </w:r>
          </w:p>
        </w:tc>
        <w:tc>
          <w:tcPr>
            <w:tcW w:w="4235" w:type="dxa"/>
            <w:tcBorders>
              <w:left w:val="single" w:sz="4" w:space="0" w:color="auto"/>
            </w:tcBorders>
            <w:hideMark/>
          </w:tcPr>
          <w:p w14:paraId="74FB89A8" w14:textId="77777777" w:rsidR="004D627B" w:rsidRPr="00A47746" w:rsidRDefault="004D627B" w:rsidP="00CA77B3">
            <w:pPr>
              <w:ind w:right="273"/>
              <w:cnfStyle w:val="000000100000" w:firstRow="0" w:lastRow="0" w:firstColumn="0" w:lastColumn="0" w:oddVBand="0" w:evenVBand="0" w:oddHBand="1" w:evenHBand="0" w:firstRowFirstColumn="0" w:firstRowLastColumn="0" w:lastRowFirstColumn="0" w:lastRowLastColumn="0"/>
              <w:rPr>
                <w:rFonts w:ascii="Arial" w:hAnsi="Arial"/>
                <w:b/>
                <w:bCs/>
                <w:color w:val="000000"/>
                <w:lang w:val="en-US"/>
              </w:rPr>
            </w:pPr>
            <w:r w:rsidRPr="00A47746">
              <w:rPr>
                <w:rFonts w:ascii="Arial" w:hAnsi="Arial"/>
                <w:b/>
                <w:bCs/>
                <w:color w:val="000000"/>
                <w:lang w:val="en-US"/>
              </w:rPr>
              <w:t>£</w:t>
            </w:r>
          </w:p>
        </w:tc>
      </w:tr>
      <w:tr w:rsidR="004D627B" w:rsidRPr="00A47746" w14:paraId="6894ABC1" w14:textId="77777777" w:rsidTr="00CA77B3">
        <w:trPr>
          <w:trHeight w:val="387"/>
        </w:trPr>
        <w:tc>
          <w:tcPr>
            <w:cnfStyle w:val="001000000000" w:firstRow="0" w:lastRow="0" w:firstColumn="1" w:lastColumn="0" w:oddVBand="0" w:evenVBand="0" w:oddHBand="0" w:evenHBand="0" w:firstRowFirstColumn="0" w:firstRowLastColumn="0" w:lastRowFirstColumn="0" w:lastRowLastColumn="0"/>
            <w:tcW w:w="4009" w:type="dxa"/>
            <w:tcBorders>
              <w:right w:val="single" w:sz="4" w:space="0" w:color="auto"/>
            </w:tcBorders>
          </w:tcPr>
          <w:p w14:paraId="672D4AAE" w14:textId="77777777" w:rsidR="004D627B" w:rsidRPr="00A47746" w:rsidRDefault="004D627B" w:rsidP="00CA77B3">
            <w:pPr>
              <w:ind w:right="273"/>
              <w:jc w:val="both"/>
              <w:rPr>
                <w:rFonts w:ascii="Arial" w:hAnsi="Arial"/>
                <w:b w:val="0"/>
                <w:color w:val="000000" w:themeColor="text1"/>
                <w:lang w:val="en-US"/>
              </w:rPr>
            </w:pPr>
            <w:r w:rsidRPr="00A47746">
              <w:rPr>
                <w:rFonts w:ascii="Arial" w:hAnsi="Arial"/>
                <w:b w:val="0"/>
                <w:color w:val="000000" w:themeColor="text1"/>
                <w:lang w:val="en-US"/>
              </w:rPr>
              <w:t>Expenses (visa)</w:t>
            </w:r>
          </w:p>
        </w:tc>
        <w:tc>
          <w:tcPr>
            <w:tcW w:w="4235" w:type="dxa"/>
            <w:tcBorders>
              <w:left w:val="single" w:sz="4" w:space="0" w:color="auto"/>
            </w:tcBorders>
          </w:tcPr>
          <w:p w14:paraId="4F96D5CB" w14:textId="77777777" w:rsidR="004D627B" w:rsidRPr="00A47746" w:rsidRDefault="004D627B" w:rsidP="00CA77B3">
            <w:pPr>
              <w:ind w:right="273"/>
              <w:cnfStyle w:val="000000000000" w:firstRow="0" w:lastRow="0" w:firstColumn="0" w:lastColumn="0" w:oddVBand="0" w:evenVBand="0" w:oddHBand="0" w:evenHBand="0" w:firstRowFirstColumn="0" w:firstRowLastColumn="0" w:lastRowFirstColumn="0" w:lastRowLastColumn="0"/>
              <w:rPr>
                <w:rFonts w:ascii="Arial" w:hAnsi="Arial"/>
                <w:b/>
                <w:bCs/>
                <w:color w:val="000000"/>
                <w:lang w:val="en-US"/>
              </w:rPr>
            </w:pPr>
            <w:r w:rsidRPr="00A47746">
              <w:rPr>
                <w:rFonts w:ascii="Arial" w:hAnsi="Arial"/>
                <w:b/>
                <w:bCs/>
                <w:color w:val="000000"/>
                <w:lang w:val="en-US"/>
              </w:rPr>
              <w:t>£</w:t>
            </w:r>
          </w:p>
        </w:tc>
      </w:tr>
      <w:tr w:rsidR="004D627B" w:rsidRPr="00A47746" w14:paraId="3C6D4A85" w14:textId="77777777" w:rsidTr="00CA77B3">
        <w:trPr>
          <w:cnfStyle w:val="000000100000" w:firstRow="0" w:lastRow="0" w:firstColumn="0" w:lastColumn="0" w:oddVBand="0" w:evenVBand="0" w:oddHBand="1" w:evenHBand="0" w:firstRowFirstColumn="0" w:firstRowLastColumn="0" w:lastRowFirstColumn="0" w:lastRowLastColumn="0"/>
          <w:trHeight w:val="387"/>
        </w:trPr>
        <w:tc>
          <w:tcPr>
            <w:cnfStyle w:val="001000000000" w:firstRow="0" w:lastRow="0" w:firstColumn="1" w:lastColumn="0" w:oddVBand="0" w:evenVBand="0" w:oddHBand="0" w:evenHBand="0" w:firstRowFirstColumn="0" w:firstRowLastColumn="0" w:lastRowFirstColumn="0" w:lastRowLastColumn="0"/>
            <w:tcW w:w="4009" w:type="dxa"/>
            <w:tcBorders>
              <w:right w:val="single" w:sz="4" w:space="0" w:color="auto"/>
            </w:tcBorders>
          </w:tcPr>
          <w:p w14:paraId="2A8DF13E" w14:textId="77777777" w:rsidR="004D627B" w:rsidRPr="00A47746" w:rsidRDefault="004D627B" w:rsidP="00CA77B3">
            <w:pPr>
              <w:ind w:right="273"/>
              <w:jc w:val="both"/>
              <w:rPr>
                <w:rFonts w:ascii="Arial" w:hAnsi="Arial"/>
                <w:b w:val="0"/>
                <w:color w:val="000000" w:themeColor="text1"/>
                <w:lang w:val="en-US"/>
              </w:rPr>
            </w:pPr>
            <w:r w:rsidRPr="00A47746">
              <w:rPr>
                <w:rFonts w:ascii="Arial" w:hAnsi="Arial"/>
                <w:b w:val="0"/>
                <w:color w:val="000000" w:themeColor="text1"/>
                <w:lang w:val="en-US"/>
              </w:rPr>
              <w:t>Expenses (security)</w:t>
            </w:r>
          </w:p>
        </w:tc>
        <w:tc>
          <w:tcPr>
            <w:tcW w:w="4235" w:type="dxa"/>
            <w:tcBorders>
              <w:left w:val="single" w:sz="4" w:space="0" w:color="auto"/>
            </w:tcBorders>
          </w:tcPr>
          <w:p w14:paraId="226CA11B" w14:textId="77777777" w:rsidR="004D627B" w:rsidRPr="00A47746" w:rsidRDefault="004D627B" w:rsidP="00CA77B3">
            <w:pPr>
              <w:ind w:right="273"/>
              <w:cnfStyle w:val="000000100000" w:firstRow="0" w:lastRow="0" w:firstColumn="0" w:lastColumn="0" w:oddVBand="0" w:evenVBand="0" w:oddHBand="1" w:evenHBand="0" w:firstRowFirstColumn="0" w:firstRowLastColumn="0" w:lastRowFirstColumn="0" w:lastRowLastColumn="0"/>
              <w:rPr>
                <w:rFonts w:ascii="Arial" w:hAnsi="Arial"/>
                <w:b/>
                <w:bCs/>
                <w:color w:val="000000"/>
                <w:lang w:val="en-US"/>
              </w:rPr>
            </w:pPr>
            <w:r w:rsidRPr="00A47746">
              <w:rPr>
                <w:rFonts w:ascii="Arial" w:hAnsi="Arial"/>
                <w:b/>
                <w:bCs/>
                <w:color w:val="000000"/>
                <w:lang w:val="en-US"/>
              </w:rPr>
              <w:t>£</w:t>
            </w:r>
          </w:p>
        </w:tc>
      </w:tr>
      <w:tr w:rsidR="004D627B" w:rsidRPr="00A47746" w14:paraId="6A36F78D" w14:textId="77777777" w:rsidTr="00CA77B3">
        <w:trPr>
          <w:trHeight w:val="387"/>
        </w:trPr>
        <w:tc>
          <w:tcPr>
            <w:cnfStyle w:val="001000000000" w:firstRow="0" w:lastRow="0" w:firstColumn="1" w:lastColumn="0" w:oddVBand="0" w:evenVBand="0" w:oddHBand="0" w:evenHBand="0" w:firstRowFirstColumn="0" w:firstRowLastColumn="0" w:lastRowFirstColumn="0" w:lastRowLastColumn="0"/>
            <w:tcW w:w="4009" w:type="dxa"/>
            <w:tcBorders>
              <w:right w:val="single" w:sz="4" w:space="0" w:color="auto"/>
            </w:tcBorders>
          </w:tcPr>
          <w:p w14:paraId="47D0B59F" w14:textId="77777777" w:rsidR="004D627B" w:rsidRPr="00A47746" w:rsidRDefault="004D627B" w:rsidP="00CA77B3">
            <w:pPr>
              <w:ind w:right="273"/>
              <w:jc w:val="both"/>
              <w:rPr>
                <w:rFonts w:ascii="Arial" w:hAnsi="Arial"/>
                <w:b w:val="0"/>
                <w:color w:val="000000" w:themeColor="text1"/>
                <w:lang w:val="en-US"/>
              </w:rPr>
            </w:pPr>
            <w:r w:rsidRPr="00A47746">
              <w:rPr>
                <w:rFonts w:ascii="Arial" w:hAnsi="Arial"/>
                <w:b w:val="0"/>
                <w:color w:val="000000" w:themeColor="text1"/>
                <w:lang w:val="en-US"/>
              </w:rPr>
              <w:t>Expenses (food)</w:t>
            </w:r>
          </w:p>
        </w:tc>
        <w:tc>
          <w:tcPr>
            <w:tcW w:w="4235" w:type="dxa"/>
            <w:tcBorders>
              <w:left w:val="single" w:sz="4" w:space="0" w:color="auto"/>
            </w:tcBorders>
          </w:tcPr>
          <w:p w14:paraId="2CD45E6B" w14:textId="77777777" w:rsidR="004D627B" w:rsidRPr="00A47746" w:rsidRDefault="004D627B" w:rsidP="00CA77B3">
            <w:pPr>
              <w:ind w:right="273"/>
              <w:cnfStyle w:val="000000000000" w:firstRow="0" w:lastRow="0" w:firstColumn="0" w:lastColumn="0" w:oddVBand="0" w:evenVBand="0" w:oddHBand="0" w:evenHBand="0" w:firstRowFirstColumn="0" w:firstRowLastColumn="0" w:lastRowFirstColumn="0" w:lastRowLastColumn="0"/>
              <w:rPr>
                <w:rFonts w:ascii="Arial" w:hAnsi="Arial"/>
                <w:b/>
                <w:bCs/>
                <w:color w:val="000000"/>
                <w:lang w:val="en-US"/>
              </w:rPr>
            </w:pPr>
            <w:r w:rsidRPr="00A47746">
              <w:rPr>
                <w:rFonts w:ascii="Arial" w:hAnsi="Arial"/>
                <w:b/>
                <w:bCs/>
                <w:color w:val="000000"/>
                <w:lang w:val="en-US"/>
              </w:rPr>
              <w:t>£</w:t>
            </w:r>
          </w:p>
        </w:tc>
      </w:tr>
      <w:tr w:rsidR="004D627B" w:rsidRPr="00A47746" w14:paraId="2ACCD8B9" w14:textId="77777777" w:rsidTr="00CA77B3">
        <w:trPr>
          <w:cnfStyle w:val="000000100000" w:firstRow="0" w:lastRow="0" w:firstColumn="0" w:lastColumn="0" w:oddVBand="0" w:evenVBand="0" w:oddHBand="1" w:evenHBand="0" w:firstRowFirstColumn="0" w:firstRowLastColumn="0" w:lastRowFirstColumn="0" w:lastRowLastColumn="0"/>
          <w:trHeight w:val="387"/>
        </w:trPr>
        <w:tc>
          <w:tcPr>
            <w:cnfStyle w:val="001000000000" w:firstRow="0" w:lastRow="0" w:firstColumn="1" w:lastColumn="0" w:oddVBand="0" w:evenVBand="0" w:oddHBand="0" w:evenHBand="0" w:firstRowFirstColumn="0" w:firstRowLastColumn="0" w:lastRowFirstColumn="0" w:lastRowLastColumn="0"/>
            <w:tcW w:w="4009" w:type="dxa"/>
            <w:tcBorders>
              <w:right w:val="single" w:sz="4" w:space="0" w:color="auto"/>
            </w:tcBorders>
          </w:tcPr>
          <w:p w14:paraId="59C3BD67" w14:textId="77777777" w:rsidR="004D627B" w:rsidRPr="00A47746" w:rsidRDefault="004D627B" w:rsidP="00CA77B3">
            <w:pPr>
              <w:ind w:right="273"/>
              <w:jc w:val="both"/>
              <w:rPr>
                <w:rFonts w:ascii="Arial" w:hAnsi="Arial"/>
                <w:color w:val="000000" w:themeColor="text1"/>
                <w:lang w:val="en-US"/>
              </w:rPr>
            </w:pPr>
            <w:r w:rsidRPr="00A47746">
              <w:rPr>
                <w:rFonts w:ascii="Arial" w:hAnsi="Arial"/>
                <w:b w:val="0"/>
                <w:color w:val="000000" w:themeColor="text1"/>
                <w:lang w:val="en-US"/>
              </w:rPr>
              <w:t>Expenses (print/stationary)</w:t>
            </w:r>
          </w:p>
        </w:tc>
        <w:tc>
          <w:tcPr>
            <w:tcW w:w="4235" w:type="dxa"/>
            <w:tcBorders>
              <w:left w:val="single" w:sz="4" w:space="0" w:color="auto"/>
            </w:tcBorders>
          </w:tcPr>
          <w:p w14:paraId="454608CF" w14:textId="77777777" w:rsidR="004D627B" w:rsidRPr="00A47746" w:rsidRDefault="004D627B" w:rsidP="00CA77B3">
            <w:pPr>
              <w:ind w:right="273"/>
              <w:cnfStyle w:val="000000100000" w:firstRow="0" w:lastRow="0" w:firstColumn="0" w:lastColumn="0" w:oddVBand="0" w:evenVBand="0" w:oddHBand="1" w:evenHBand="0" w:firstRowFirstColumn="0" w:firstRowLastColumn="0" w:lastRowFirstColumn="0" w:lastRowLastColumn="0"/>
              <w:rPr>
                <w:rFonts w:ascii="Arial" w:hAnsi="Arial"/>
                <w:b/>
                <w:bCs/>
                <w:color w:val="000000"/>
                <w:lang w:val="en-US"/>
              </w:rPr>
            </w:pPr>
            <w:r w:rsidRPr="00A47746">
              <w:rPr>
                <w:rFonts w:ascii="Arial" w:hAnsi="Arial"/>
                <w:b/>
                <w:bCs/>
                <w:color w:val="000000"/>
                <w:lang w:val="en-US"/>
              </w:rPr>
              <w:t>£</w:t>
            </w:r>
          </w:p>
        </w:tc>
      </w:tr>
      <w:tr w:rsidR="004D627B" w:rsidRPr="00A47746" w14:paraId="3744DEA6" w14:textId="77777777" w:rsidTr="00CA77B3">
        <w:trPr>
          <w:trHeight w:val="387"/>
        </w:trPr>
        <w:tc>
          <w:tcPr>
            <w:cnfStyle w:val="001000000000" w:firstRow="0" w:lastRow="0" w:firstColumn="1" w:lastColumn="0" w:oddVBand="0" w:evenVBand="0" w:oddHBand="0" w:evenHBand="0" w:firstRowFirstColumn="0" w:firstRowLastColumn="0" w:lastRowFirstColumn="0" w:lastRowLastColumn="0"/>
            <w:tcW w:w="4009" w:type="dxa"/>
            <w:tcBorders>
              <w:right w:val="single" w:sz="4" w:space="0" w:color="auto"/>
            </w:tcBorders>
          </w:tcPr>
          <w:p w14:paraId="0FA2FDC9" w14:textId="77777777" w:rsidR="004D627B" w:rsidRPr="00A47746" w:rsidRDefault="004D627B" w:rsidP="00CA77B3">
            <w:pPr>
              <w:ind w:right="273"/>
              <w:jc w:val="both"/>
              <w:rPr>
                <w:rFonts w:ascii="Arial" w:hAnsi="Arial"/>
                <w:b w:val="0"/>
                <w:color w:val="000000" w:themeColor="text1"/>
                <w:lang w:val="en-US"/>
              </w:rPr>
            </w:pPr>
            <w:r w:rsidRPr="00A47746">
              <w:rPr>
                <w:rFonts w:ascii="Arial" w:hAnsi="Arial"/>
                <w:b w:val="0"/>
                <w:color w:val="000000" w:themeColor="text1"/>
                <w:lang w:val="en-US"/>
              </w:rPr>
              <w:t>Expenses other (please specify)</w:t>
            </w:r>
          </w:p>
        </w:tc>
        <w:tc>
          <w:tcPr>
            <w:tcW w:w="4235" w:type="dxa"/>
            <w:tcBorders>
              <w:left w:val="single" w:sz="4" w:space="0" w:color="auto"/>
            </w:tcBorders>
          </w:tcPr>
          <w:p w14:paraId="7AEED3EB" w14:textId="77777777" w:rsidR="004D627B" w:rsidRPr="00A47746" w:rsidRDefault="004D627B" w:rsidP="00CA77B3">
            <w:pPr>
              <w:ind w:right="273"/>
              <w:cnfStyle w:val="000000000000" w:firstRow="0" w:lastRow="0" w:firstColumn="0" w:lastColumn="0" w:oddVBand="0" w:evenVBand="0" w:oddHBand="0" w:evenHBand="0" w:firstRowFirstColumn="0" w:firstRowLastColumn="0" w:lastRowFirstColumn="0" w:lastRowLastColumn="0"/>
              <w:rPr>
                <w:rFonts w:ascii="Arial" w:hAnsi="Arial"/>
                <w:b/>
                <w:bCs/>
                <w:color w:val="000000"/>
                <w:lang w:val="en-US"/>
              </w:rPr>
            </w:pPr>
            <w:r w:rsidRPr="00A47746">
              <w:rPr>
                <w:rFonts w:ascii="Arial" w:hAnsi="Arial"/>
                <w:b/>
                <w:bCs/>
                <w:color w:val="000000"/>
                <w:lang w:val="en-US"/>
              </w:rPr>
              <w:t>£</w:t>
            </w:r>
          </w:p>
        </w:tc>
      </w:tr>
      <w:tr w:rsidR="004D627B" w:rsidRPr="00A47746" w14:paraId="12DDBCAD" w14:textId="77777777" w:rsidTr="00CA77B3">
        <w:trPr>
          <w:cnfStyle w:val="000000100000" w:firstRow="0" w:lastRow="0" w:firstColumn="0" w:lastColumn="0" w:oddVBand="0" w:evenVBand="0" w:oddHBand="1" w:evenHBand="0" w:firstRowFirstColumn="0" w:firstRowLastColumn="0" w:lastRowFirstColumn="0" w:lastRowLastColumn="0"/>
          <w:trHeight w:val="387"/>
        </w:trPr>
        <w:tc>
          <w:tcPr>
            <w:cnfStyle w:val="001000000000" w:firstRow="0" w:lastRow="0" w:firstColumn="1" w:lastColumn="0" w:oddVBand="0" w:evenVBand="0" w:oddHBand="0" w:evenHBand="0" w:firstRowFirstColumn="0" w:firstRowLastColumn="0" w:lastRowFirstColumn="0" w:lastRowLastColumn="0"/>
            <w:tcW w:w="4009" w:type="dxa"/>
            <w:tcBorders>
              <w:right w:val="single" w:sz="4" w:space="0" w:color="auto"/>
            </w:tcBorders>
          </w:tcPr>
          <w:p w14:paraId="681E5EF1" w14:textId="77777777" w:rsidR="004D627B" w:rsidRPr="00A47746" w:rsidRDefault="004D627B" w:rsidP="00CA77B3">
            <w:pPr>
              <w:ind w:right="273"/>
              <w:jc w:val="both"/>
              <w:rPr>
                <w:rFonts w:ascii="Arial" w:hAnsi="Arial"/>
                <w:b w:val="0"/>
                <w:color w:val="000000" w:themeColor="text1"/>
                <w:lang w:val="en-US"/>
              </w:rPr>
            </w:pPr>
            <w:r w:rsidRPr="00A47746">
              <w:rPr>
                <w:rFonts w:ascii="Arial" w:hAnsi="Arial"/>
                <w:color w:val="000000" w:themeColor="text1"/>
                <w:lang w:val="en-US"/>
              </w:rPr>
              <w:t xml:space="preserve">Total expenses </w:t>
            </w:r>
          </w:p>
        </w:tc>
        <w:tc>
          <w:tcPr>
            <w:tcW w:w="4235" w:type="dxa"/>
            <w:tcBorders>
              <w:left w:val="single" w:sz="4" w:space="0" w:color="auto"/>
            </w:tcBorders>
          </w:tcPr>
          <w:p w14:paraId="702D3F2E" w14:textId="77777777" w:rsidR="004D627B" w:rsidRPr="00A47746" w:rsidRDefault="004D627B" w:rsidP="00CA77B3">
            <w:pPr>
              <w:ind w:right="273"/>
              <w:cnfStyle w:val="000000100000" w:firstRow="0" w:lastRow="0" w:firstColumn="0" w:lastColumn="0" w:oddVBand="0" w:evenVBand="0" w:oddHBand="1" w:evenHBand="0" w:firstRowFirstColumn="0" w:firstRowLastColumn="0" w:lastRowFirstColumn="0" w:lastRowLastColumn="0"/>
              <w:rPr>
                <w:rFonts w:ascii="Arial" w:hAnsi="Arial"/>
                <w:b/>
                <w:bCs/>
                <w:color w:val="000000"/>
                <w:lang w:val="en-US"/>
              </w:rPr>
            </w:pPr>
            <w:r w:rsidRPr="00A47746">
              <w:rPr>
                <w:rFonts w:ascii="Arial" w:hAnsi="Arial"/>
                <w:b/>
                <w:bCs/>
                <w:color w:val="000000"/>
                <w:lang w:val="en-US"/>
              </w:rPr>
              <w:t>£</w:t>
            </w:r>
          </w:p>
        </w:tc>
      </w:tr>
      <w:tr w:rsidR="004D627B" w:rsidRPr="00A47746" w14:paraId="361E5EA6" w14:textId="77777777" w:rsidTr="00CA77B3">
        <w:trPr>
          <w:trHeight w:val="593"/>
        </w:trPr>
        <w:tc>
          <w:tcPr>
            <w:cnfStyle w:val="001000000000" w:firstRow="0" w:lastRow="0" w:firstColumn="1" w:lastColumn="0" w:oddVBand="0" w:evenVBand="0" w:oddHBand="0" w:evenHBand="0" w:firstRowFirstColumn="0" w:firstRowLastColumn="0" w:lastRowFirstColumn="0" w:lastRowLastColumn="0"/>
            <w:tcW w:w="4009" w:type="dxa"/>
            <w:tcBorders>
              <w:right w:val="single" w:sz="4" w:space="0" w:color="auto"/>
            </w:tcBorders>
          </w:tcPr>
          <w:p w14:paraId="5F9C0127" w14:textId="77777777" w:rsidR="004D627B" w:rsidRPr="00A47746" w:rsidRDefault="004D627B" w:rsidP="00CA77B3">
            <w:pPr>
              <w:ind w:right="273"/>
              <w:jc w:val="both"/>
              <w:rPr>
                <w:rFonts w:ascii="Arial" w:hAnsi="Arial"/>
                <w:color w:val="000000" w:themeColor="text1"/>
                <w:lang w:val="en-US"/>
              </w:rPr>
            </w:pPr>
            <w:r w:rsidRPr="00A47746">
              <w:rPr>
                <w:rFonts w:ascii="Arial" w:hAnsi="Arial"/>
                <w:color w:val="000000" w:themeColor="text1"/>
                <w:lang w:val="en-US"/>
              </w:rPr>
              <w:t>Total VAT or taxes</w:t>
            </w:r>
          </w:p>
        </w:tc>
        <w:tc>
          <w:tcPr>
            <w:tcW w:w="4235" w:type="dxa"/>
            <w:tcBorders>
              <w:left w:val="single" w:sz="4" w:space="0" w:color="auto"/>
            </w:tcBorders>
          </w:tcPr>
          <w:p w14:paraId="7EE519DE" w14:textId="77777777" w:rsidR="004D627B" w:rsidRPr="00A47746" w:rsidRDefault="004D627B" w:rsidP="00CA77B3">
            <w:pPr>
              <w:ind w:right="273"/>
              <w:cnfStyle w:val="000000000000" w:firstRow="0" w:lastRow="0" w:firstColumn="0" w:lastColumn="0" w:oddVBand="0" w:evenVBand="0" w:oddHBand="0" w:evenHBand="0" w:firstRowFirstColumn="0" w:firstRowLastColumn="0" w:lastRowFirstColumn="0" w:lastRowLastColumn="0"/>
              <w:rPr>
                <w:rFonts w:ascii="Arial" w:hAnsi="Arial"/>
                <w:b/>
                <w:bCs/>
                <w:color w:val="000000"/>
                <w:lang w:val="en-US"/>
              </w:rPr>
            </w:pPr>
            <w:r w:rsidRPr="00A47746">
              <w:rPr>
                <w:rFonts w:ascii="Arial" w:hAnsi="Arial"/>
                <w:b/>
                <w:bCs/>
                <w:color w:val="000000"/>
                <w:lang w:val="en-US"/>
              </w:rPr>
              <w:t>£</w:t>
            </w:r>
          </w:p>
        </w:tc>
      </w:tr>
      <w:tr w:rsidR="004D627B" w:rsidRPr="00A47746" w14:paraId="22FFC3BA" w14:textId="77777777" w:rsidTr="00CA77B3">
        <w:trPr>
          <w:cnfStyle w:val="000000100000" w:firstRow="0" w:lastRow="0" w:firstColumn="0" w:lastColumn="0" w:oddVBand="0" w:evenVBand="0" w:oddHBand="1" w:evenHBand="0" w:firstRowFirstColumn="0" w:firstRowLastColumn="0" w:lastRowFirstColumn="0" w:lastRowLastColumn="0"/>
          <w:trHeight w:val="593"/>
        </w:trPr>
        <w:tc>
          <w:tcPr>
            <w:cnfStyle w:val="001000000000" w:firstRow="0" w:lastRow="0" w:firstColumn="1" w:lastColumn="0" w:oddVBand="0" w:evenVBand="0" w:oddHBand="0" w:evenHBand="0" w:firstRowFirstColumn="0" w:firstRowLastColumn="0" w:lastRowFirstColumn="0" w:lastRowLastColumn="0"/>
            <w:tcW w:w="4009" w:type="dxa"/>
            <w:tcBorders>
              <w:right w:val="single" w:sz="4" w:space="0" w:color="auto"/>
            </w:tcBorders>
          </w:tcPr>
          <w:p w14:paraId="4621C9AA" w14:textId="77777777" w:rsidR="004D627B" w:rsidRPr="00A47746" w:rsidRDefault="004D627B" w:rsidP="00CA77B3">
            <w:pPr>
              <w:ind w:right="273"/>
              <w:jc w:val="both"/>
              <w:rPr>
                <w:rFonts w:ascii="Arial" w:hAnsi="Arial"/>
                <w:color w:val="000000" w:themeColor="text1"/>
                <w:lang w:val="en-US"/>
              </w:rPr>
            </w:pPr>
            <w:r w:rsidRPr="00A47746">
              <w:rPr>
                <w:rFonts w:ascii="Arial" w:hAnsi="Arial"/>
                <w:color w:val="000000" w:themeColor="text1"/>
                <w:lang w:val="en-US"/>
              </w:rPr>
              <w:t>Total cost for consultancy in GBP (inclusive of taxes and expenses)</w:t>
            </w:r>
          </w:p>
        </w:tc>
        <w:tc>
          <w:tcPr>
            <w:tcW w:w="4235" w:type="dxa"/>
            <w:tcBorders>
              <w:left w:val="single" w:sz="4" w:space="0" w:color="auto"/>
            </w:tcBorders>
          </w:tcPr>
          <w:p w14:paraId="194263EA" w14:textId="77777777" w:rsidR="004D627B" w:rsidRPr="00A47746" w:rsidRDefault="004D627B" w:rsidP="00CA77B3">
            <w:pPr>
              <w:ind w:right="273"/>
              <w:cnfStyle w:val="000000100000" w:firstRow="0" w:lastRow="0" w:firstColumn="0" w:lastColumn="0" w:oddVBand="0" w:evenVBand="0" w:oddHBand="1" w:evenHBand="0" w:firstRowFirstColumn="0" w:firstRowLastColumn="0" w:lastRowFirstColumn="0" w:lastRowLastColumn="0"/>
              <w:rPr>
                <w:rFonts w:ascii="Arial" w:hAnsi="Arial"/>
                <w:b/>
                <w:bCs/>
                <w:color w:val="000000"/>
                <w:lang w:val="en-US"/>
              </w:rPr>
            </w:pPr>
            <w:r w:rsidRPr="00A47746">
              <w:rPr>
                <w:rFonts w:ascii="Arial" w:hAnsi="Arial"/>
                <w:b/>
                <w:bCs/>
                <w:color w:val="000000"/>
                <w:lang w:val="en-US"/>
              </w:rPr>
              <w:t>£</w:t>
            </w:r>
          </w:p>
        </w:tc>
      </w:tr>
    </w:tbl>
    <w:p w14:paraId="4904877E" w14:textId="77777777" w:rsidR="004D627B" w:rsidRPr="00A47746" w:rsidRDefault="004D627B" w:rsidP="004D627B">
      <w:pPr>
        <w:ind w:left="567" w:right="273"/>
        <w:rPr>
          <w:rFonts w:ascii="Arial" w:hAnsi="Arial" w:cs="Arial"/>
          <w:b/>
          <w:u w:val="single"/>
        </w:rPr>
      </w:pPr>
    </w:p>
    <w:p w14:paraId="4DCECD35" w14:textId="77777777" w:rsidR="004D627B" w:rsidRPr="00A47746" w:rsidRDefault="004D627B" w:rsidP="004D627B">
      <w:pPr>
        <w:ind w:left="567" w:right="273"/>
        <w:rPr>
          <w:rFonts w:ascii="Arial" w:hAnsi="Arial" w:cs="Arial"/>
          <w:b/>
          <w:u w:val="single"/>
        </w:rPr>
      </w:pPr>
      <w:r w:rsidRPr="00A47746">
        <w:rPr>
          <w:rFonts w:ascii="Arial" w:hAnsi="Arial" w:cs="Arial"/>
          <w:b/>
          <w:u w:val="single"/>
        </w:rPr>
        <w:t>Note</w:t>
      </w:r>
    </w:p>
    <w:p w14:paraId="741E5ACC" w14:textId="5FC28BB7" w:rsidR="004D627B" w:rsidRPr="00324E5B" w:rsidRDefault="004D627B" w:rsidP="003614E9">
      <w:pPr>
        <w:ind w:left="567" w:right="-23"/>
        <w:rPr>
          <w:rFonts w:ascii="Arial" w:eastAsia="Times New Roman" w:hAnsi="Arial" w:cs="Arial"/>
          <w:highlight w:val="yellow"/>
        </w:rPr>
      </w:pPr>
      <w:r w:rsidRPr="00A47746">
        <w:rPr>
          <w:rFonts w:ascii="Arial" w:eastAsia="Times New Roman" w:hAnsi="Arial" w:cs="Arial"/>
        </w:rPr>
        <w:t>The applicant is expected to take responsibility for paying full taxes and social charges in his/her country of residence.</w:t>
      </w:r>
    </w:p>
    <w:sectPr w:rsidR="004D627B" w:rsidRPr="00324E5B" w:rsidSect="002842A5">
      <w:footerReference w:type="default" r:id="rId19"/>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7622A7" w14:textId="77777777" w:rsidR="006F7703" w:rsidRDefault="006F7703">
      <w:pPr>
        <w:spacing w:after="0" w:line="240" w:lineRule="auto"/>
      </w:pPr>
      <w:r>
        <w:separator/>
      </w:r>
    </w:p>
  </w:endnote>
  <w:endnote w:type="continuationSeparator" w:id="0">
    <w:p w14:paraId="7E2AF14C" w14:textId="77777777" w:rsidR="006F7703" w:rsidRDefault="006F7703">
      <w:pPr>
        <w:spacing w:after="0" w:line="240" w:lineRule="auto"/>
      </w:pPr>
      <w:r>
        <w:continuationSeparator/>
      </w:r>
    </w:p>
  </w:endnote>
  <w:endnote w:type="continuationNotice" w:id="1">
    <w:p w14:paraId="26639608" w14:textId="77777777" w:rsidR="006F7703" w:rsidRDefault="006F770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5295968"/>
      <w:docPartObj>
        <w:docPartGallery w:val="Page Numbers (Bottom of Page)"/>
        <w:docPartUnique/>
      </w:docPartObj>
    </w:sdtPr>
    <w:sdtEndPr>
      <w:rPr>
        <w:noProof/>
      </w:rPr>
    </w:sdtEndPr>
    <w:sdtContent>
      <w:p w14:paraId="0144DA03" w14:textId="7BDAF23B" w:rsidR="00680846" w:rsidRDefault="001C0254">
        <w:pPr>
          <w:pStyle w:val="Footer"/>
          <w:jc w:val="right"/>
        </w:pPr>
        <w:r>
          <w:fldChar w:fldCharType="begin"/>
        </w:r>
        <w:r>
          <w:instrText xml:space="preserve"> PAGE   \* MERGEFORMAT </w:instrText>
        </w:r>
        <w:r>
          <w:fldChar w:fldCharType="separate"/>
        </w:r>
        <w:r w:rsidR="00BA23F2">
          <w:rPr>
            <w:noProof/>
          </w:rPr>
          <w:t>10</w:t>
        </w:r>
        <w:r>
          <w:rPr>
            <w:noProof/>
          </w:rPr>
          <w:fldChar w:fldCharType="end"/>
        </w:r>
      </w:p>
    </w:sdtContent>
  </w:sdt>
  <w:p w14:paraId="496C6048" w14:textId="77777777" w:rsidR="00680846" w:rsidRDefault="006808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1A7511" w14:textId="77777777" w:rsidR="006F7703" w:rsidRDefault="006F7703">
      <w:pPr>
        <w:spacing w:after="0" w:line="240" w:lineRule="auto"/>
      </w:pPr>
      <w:r>
        <w:separator/>
      </w:r>
    </w:p>
  </w:footnote>
  <w:footnote w:type="continuationSeparator" w:id="0">
    <w:p w14:paraId="2964AD09" w14:textId="77777777" w:rsidR="006F7703" w:rsidRDefault="006F7703">
      <w:pPr>
        <w:spacing w:after="0" w:line="240" w:lineRule="auto"/>
      </w:pPr>
      <w:r>
        <w:continuationSeparator/>
      </w:r>
    </w:p>
  </w:footnote>
  <w:footnote w:type="continuationNotice" w:id="1">
    <w:p w14:paraId="6CD3566B" w14:textId="77777777" w:rsidR="006F7703" w:rsidRDefault="006F770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B6BCC"/>
    <w:multiLevelType w:val="hybridMultilevel"/>
    <w:tmpl w:val="00982DBE"/>
    <w:lvl w:ilvl="0" w:tplc="FFFFFFFF">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0A55033D"/>
    <w:multiLevelType w:val="hybridMultilevel"/>
    <w:tmpl w:val="189EA7E2"/>
    <w:lvl w:ilvl="0" w:tplc="D78CAEBC">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 w15:restartNumberingAfterBreak="0">
    <w:nsid w:val="0F7B08A2"/>
    <w:multiLevelType w:val="hybridMultilevel"/>
    <w:tmpl w:val="DC16BE0C"/>
    <w:lvl w:ilvl="0" w:tplc="08090019">
      <w:start w:val="1"/>
      <w:numFmt w:val="lowerLetter"/>
      <w:lvlText w:val="%1."/>
      <w:lvlJc w:val="left"/>
      <w:pPr>
        <w:ind w:left="1647" w:hanging="360"/>
      </w:pPr>
      <w:rPr>
        <w:rFonts w:hint="default"/>
      </w:rPr>
    </w:lvl>
    <w:lvl w:ilvl="1" w:tplc="FFFFFFFF">
      <w:start w:val="1"/>
      <w:numFmt w:val="bullet"/>
      <w:lvlText w:val="o"/>
      <w:lvlJc w:val="left"/>
      <w:pPr>
        <w:ind w:left="2367" w:hanging="360"/>
      </w:pPr>
      <w:rPr>
        <w:rFonts w:ascii="Courier New" w:hAnsi="Courier New" w:cs="Courier New" w:hint="default"/>
      </w:rPr>
    </w:lvl>
    <w:lvl w:ilvl="2" w:tplc="FFFFFFFF" w:tentative="1">
      <w:start w:val="1"/>
      <w:numFmt w:val="bullet"/>
      <w:lvlText w:val=""/>
      <w:lvlJc w:val="left"/>
      <w:pPr>
        <w:ind w:left="3087" w:hanging="360"/>
      </w:pPr>
      <w:rPr>
        <w:rFonts w:ascii="Wingdings" w:hAnsi="Wingdings" w:hint="default"/>
      </w:rPr>
    </w:lvl>
    <w:lvl w:ilvl="3" w:tplc="FFFFFFFF" w:tentative="1">
      <w:start w:val="1"/>
      <w:numFmt w:val="bullet"/>
      <w:lvlText w:val=""/>
      <w:lvlJc w:val="left"/>
      <w:pPr>
        <w:ind w:left="3807" w:hanging="360"/>
      </w:pPr>
      <w:rPr>
        <w:rFonts w:ascii="Symbol" w:hAnsi="Symbol" w:hint="default"/>
      </w:rPr>
    </w:lvl>
    <w:lvl w:ilvl="4" w:tplc="FFFFFFFF" w:tentative="1">
      <w:start w:val="1"/>
      <w:numFmt w:val="bullet"/>
      <w:lvlText w:val="o"/>
      <w:lvlJc w:val="left"/>
      <w:pPr>
        <w:ind w:left="4527" w:hanging="360"/>
      </w:pPr>
      <w:rPr>
        <w:rFonts w:ascii="Courier New" w:hAnsi="Courier New" w:cs="Courier New" w:hint="default"/>
      </w:rPr>
    </w:lvl>
    <w:lvl w:ilvl="5" w:tplc="FFFFFFFF" w:tentative="1">
      <w:start w:val="1"/>
      <w:numFmt w:val="bullet"/>
      <w:lvlText w:val=""/>
      <w:lvlJc w:val="left"/>
      <w:pPr>
        <w:ind w:left="5247" w:hanging="360"/>
      </w:pPr>
      <w:rPr>
        <w:rFonts w:ascii="Wingdings" w:hAnsi="Wingdings" w:hint="default"/>
      </w:rPr>
    </w:lvl>
    <w:lvl w:ilvl="6" w:tplc="FFFFFFFF" w:tentative="1">
      <w:start w:val="1"/>
      <w:numFmt w:val="bullet"/>
      <w:lvlText w:val=""/>
      <w:lvlJc w:val="left"/>
      <w:pPr>
        <w:ind w:left="5967" w:hanging="360"/>
      </w:pPr>
      <w:rPr>
        <w:rFonts w:ascii="Symbol" w:hAnsi="Symbol" w:hint="default"/>
      </w:rPr>
    </w:lvl>
    <w:lvl w:ilvl="7" w:tplc="FFFFFFFF" w:tentative="1">
      <w:start w:val="1"/>
      <w:numFmt w:val="bullet"/>
      <w:lvlText w:val="o"/>
      <w:lvlJc w:val="left"/>
      <w:pPr>
        <w:ind w:left="6687" w:hanging="360"/>
      </w:pPr>
      <w:rPr>
        <w:rFonts w:ascii="Courier New" w:hAnsi="Courier New" w:cs="Courier New" w:hint="default"/>
      </w:rPr>
    </w:lvl>
    <w:lvl w:ilvl="8" w:tplc="FFFFFFFF" w:tentative="1">
      <w:start w:val="1"/>
      <w:numFmt w:val="bullet"/>
      <w:lvlText w:val=""/>
      <w:lvlJc w:val="left"/>
      <w:pPr>
        <w:ind w:left="7407" w:hanging="360"/>
      </w:pPr>
      <w:rPr>
        <w:rFonts w:ascii="Wingdings" w:hAnsi="Wingdings" w:hint="default"/>
      </w:rPr>
    </w:lvl>
  </w:abstractNum>
  <w:abstractNum w:abstractNumId="3" w15:restartNumberingAfterBreak="0">
    <w:nsid w:val="12C845C0"/>
    <w:multiLevelType w:val="hybridMultilevel"/>
    <w:tmpl w:val="8736BDBA"/>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3695A03"/>
    <w:multiLevelType w:val="hybridMultilevel"/>
    <w:tmpl w:val="62363C34"/>
    <w:lvl w:ilvl="0" w:tplc="0809000F">
      <w:start w:val="1"/>
      <w:numFmt w:val="decimal"/>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175F5B5D"/>
    <w:multiLevelType w:val="multilevel"/>
    <w:tmpl w:val="820A4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ACC4ADD"/>
    <w:multiLevelType w:val="multilevel"/>
    <w:tmpl w:val="6DA49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EB42103"/>
    <w:multiLevelType w:val="hybridMultilevel"/>
    <w:tmpl w:val="60E6B0AC"/>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250A3BDD"/>
    <w:multiLevelType w:val="hybridMultilevel"/>
    <w:tmpl w:val="A5AAE5DE"/>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 w15:restartNumberingAfterBreak="0">
    <w:nsid w:val="2CB603B6"/>
    <w:multiLevelType w:val="hybridMultilevel"/>
    <w:tmpl w:val="34BC8406"/>
    <w:lvl w:ilvl="0" w:tplc="0809000F">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0" w15:restartNumberingAfterBreak="0">
    <w:nsid w:val="2DCC1D67"/>
    <w:multiLevelType w:val="hybridMultilevel"/>
    <w:tmpl w:val="155AA03C"/>
    <w:lvl w:ilvl="0" w:tplc="FFFFFFFF">
      <w:start w:val="1"/>
      <w:numFmt w:val="decimal"/>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1" w15:restartNumberingAfterBreak="0">
    <w:nsid w:val="2E621CB4"/>
    <w:multiLevelType w:val="hybridMultilevel"/>
    <w:tmpl w:val="BE3CBF0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32C20079"/>
    <w:multiLevelType w:val="multilevel"/>
    <w:tmpl w:val="846CB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A0B7B95"/>
    <w:multiLevelType w:val="hybridMultilevel"/>
    <w:tmpl w:val="AD0EA8A0"/>
    <w:lvl w:ilvl="0" w:tplc="08090001">
      <w:start w:val="1"/>
      <w:numFmt w:val="bullet"/>
      <w:lvlText w:val=""/>
      <w:lvlJc w:val="left"/>
      <w:pPr>
        <w:ind w:left="1287" w:hanging="360"/>
      </w:pPr>
      <w:rPr>
        <w:rFonts w:ascii="Symbol" w:hAnsi="Symbol" w:hint="default"/>
      </w:rPr>
    </w:lvl>
    <w:lvl w:ilvl="1" w:tplc="08090003">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4" w15:restartNumberingAfterBreak="0">
    <w:nsid w:val="3AF34787"/>
    <w:multiLevelType w:val="hybridMultilevel"/>
    <w:tmpl w:val="98CC420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41F34883"/>
    <w:multiLevelType w:val="hybridMultilevel"/>
    <w:tmpl w:val="39A85030"/>
    <w:lvl w:ilvl="0" w:tplc="08090019">
      <w:start w:val="1"/>
      <w:numFmt w:val="lowerLetter"/>
      <w:lvlText w:val="%1."/>
      <w:lvlJc w:val="left"/>
      <w:pPr>
        <w:ind w:left="1282" w:hanging="360"/>
      </w:pPr>
    </w:lvl>
    <w:lvl w:ilvl="1" w:tplc="08090019" w:tentative="1">
      <w:start w:val="1"/>
      <w:numFmt w:val="lowerLetter"/>
      <w:lvlText w:val="%2."/>
      <w:lvlJc w:val="left"/>
      <w:pPr>
        <w:ind w:left="2002" w:hanging="360"/>
      </w:pPr>
    </w:lvl>
    <w:lvl w:ilvl="2" w:tplc="0809001B" w:tentative="1">
      <w:start w:val="1"/>
      <w:numFmt w:val="lowerRoman"/>
      <w:lvlText w:val="%3."/>
      <w:lvlJc w:val="right"/>
      <w:pPr>
        <w:ind w:left="2722" w:hanging="180"/>
      </w:pPr>
    </w:lvl>
    <w:lvl w:ilvl="3" w:tplc="0809000F" w:tentative="1">
      <w:start w:val="1"/>
      <w:numFmt w:val="decimal"/>
      <w:lvlText w:val="%4."/>
      <w:lvlJc w:val="left"/>
      <w:pPr>
        <w:ind w:left="3442" w:hanging="360"/>
      </w:pPr>
    </w:lvl>
    <w:lvl w:ilvl="4" w:tplc="08090019" w:tentative="1">
      <w:start w:val="1"/>
      <w:numFmt w:val="lowerLetter"/>
      <w:lvlText w:val="%5."/>
      <w:lvlJc w:val="left"/>
      <w:pPr>
        <w:ind w:left="4162" w:hanging="360"/>
      </w:pPr>
    </w:lvl>
    <w:lvl w:ilvl="5" w:tplc="0809001B" w:tentative="1">
      <w:start w:val="1"/>
      <w:numFmt w:val="lowerRoman"/>
      <w:lvlText w:val="%6."/>
      <w:lvlJc w:val="right"/>
      <w:pPr>
        <w:ind w:left="4882" w:hanging="180"/>
      </w:pPr>
    </w:lvl>
    <w:lvl w:ilvl="6" w:tplc="0809000F" w:tentative="1">
      <w:start w:val="1"/>
      <w:numFmt w:val="decimal"/>
      <w:lvlText w:val="%7."/>
      <w:lvlJc w:val="left"/>
      <w:pPr>
        <w:ind w:left="5602" w:hanging="360"/>
      </w:pPr>
    </w:lvl>
    <w:lvl w:ilvl="7" w:tplc="08090019" w:tentative="1">
      <w:start w:val="1"/>
      <w:numFmt w:val="lowerLetter"/>
      <w:lvlText w:val="%8."/>
      <w:lvlJc w:val="left"/>
      <w:pPr>
        <w:ind w:left="6322" w:hanging="360"/>
      </w:pPr>
    </w:lvl>
    <w:lvl w:ilvl="8" w:tplc="0809001B" w:tentative="1">
      <w:start w:val="1"/>
      <w:numFmt w:val="lowerRoman"/>
      <w:lvlText w:val="%9."/>
      <w:lvlJc w:val="right"/>
      <w:pPr>
        <w:ind w:left="7042" w:hanging="180"/>
      </w:pPr>
    </w:lvl>
  </w:abstractNum>
  <w:abstractNum w:abstractNumId="16" w15:restartNumberingAfterBreak="0">
    <w:nsid w:val="4A5E4B13"/>
    <w:multiLevelType w:val="hybridMultilevel"/>
    <w:tmpl w:val="A53C6BF4"/>
    <w:lvl w:ilvl="0" w:tplc="FFFFFFFF">
      <w:start w:val="1"/>
      <w:numFmt w:val="lowerLetter"/>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7" w15:restartNumberingAfterBreak="0">
    <w:nsid w:val="4E491C10"/>
    <w:multiLevelType w:val="hybridMultilevel"/>
    <w:tmpl w:val="781A1D14"/>
    <w:lvl w:ilvl="0" w:tplc="0809000F">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8" w15:restartNumberingAfterBreak="0">
    <w:nsid w:val="4EFE3D90"/>
    <w:multiLevelType w:val="hybridMultilevel"/>
    <w:tmpl w:val="F6F25998"/>
    <w:lvl w:ilvl="0" w:tplc="1914948A">
      <w:start w:val="1"/>
      <w:numFmt w:val="bullet"/>
      <w:lvlText w:val="-"/>
      <w:lvlJc w:val="left"/>
      <w:pPr>
        <w:ind w:left="720" w:hanging="360"/>
      </w:pPr>
      <w:rPr>
        <w:rFonts w:ascii="Cambria" w:eastAsiaTheme="minorEastAsia" w:hAnsi="Cambri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48837ED"/>
    <w:multiLevelType w:val="multilevel"/>
    <w:tmpl w:val="92A08596"/>
    <w:lvl w:ilvl="0">
      <w:start w:val="1"/>
      <w:numFmt w:val="bullet"/>
      <w:lvlText w:val=""/>
      <w:lvlJc w:val="left"/>
      <w:pPr>
        <w:tabs>
          <w:tab w:val="num" w:pos="1287"/>
        </w:tabs>
        <w:ind w:left="1287" w:hanging="360"/>
      </w:pPr>
      <w:rPr>
        <w:rFonts w:ascii="Symbol" w:hAnsi="Symbol" w:hint="default"/>
        <w:sz w:val="20"/>
      </w:rPr>
    </w:lvl>
    <w:lvl w:ilvl="1" w:tentative="1">
      <w:start w:val="1"/>
      <w:numFmt w:val="bullet"/>
      <w:lvlText w:val="o"/>
      <w:lvlJc w:val="left"/>
      <w:pPr>
        <w:tabs>
          <w:tab w:val="num" w:pos="2007"/>
        </w:tabs>
        <w:ind w:left="2007" w:hanging="360"/>
      </w:pPr>
      <w:rPr>
        <w:rFonts w:ascii="Courier New" w:hAnsi="Courier New" w:hint="default"/>
        <w:sz w:val="20"/>
      </w:rPr>
    </w:lvl>
    <w:lvl w:ilvl="2" w:tentative="1">
      <w:start w:val="1"/>
      <w:numFmt w:val="bullet"/>
      <w:lvlText w:val=""/>
      <w:lvlJc w:val="left"/>
      <w:pPr>
        <w:tabs>
          <w:tab w:val="num" w:pos="2727"/>
        </w:tabs>
        <w:ind w:left="2727" w:hanging="360"/>
      </w:pPr>
      <w:rPr>
        <w:rFonts w:ascii="Wingdings" w:hAnsi="Wingdings" w:hint="default"/>
        <w:sz w:val="20"/>
      </w:rPr>
    </w:lvl>
    <w:lvl w:ilvl="3" w:tentative="1">
      <w:start w:val="1"/>
      <w:numFmt w:val="bullet"/>
      <w:lvlText w:val=""/>
      <w:lvlJc w:val="left"/>
      <w:pPr>
        <w:tabs>
          <w:tab w:val="num" w:pos="3447"/>
        </w:tabs>
        <w:ind w:left="3447" w:hanging="360"/>
      </w:pPr>
      <w:rPr>
        <w:rFonts w:ascii="Wingdings" w:hAnsi="Wingdings" w:hint="default"/>
        <w:sz w:val="20"/>
      </w:rPr>
    </w:lvl>
    <w:lvl w:ilvl="4" w:tentative="1">
      <w:start w:val="1"/>
      <w:numFmt w:val="bullet"/>
      <w:lvlText w:val=""/>
      <w:lvlJc w:val="left"/>
      <w:pPr>
        <w:tabs>
          <w:tab w:val="num" w:pos="4167"/>
        </w:tabs>
        <w:ind w:left="4167" w:hanging="360"/>
      </w:pPr>
      <w:rPr>
        <w:rFonts w:ascii="Wingdings" w:hAnsi="Wingdings" w:hint="default"/>
        <w:sz w:val="20"/>
      </w:rPr>
    </w:lvl>
    <w:lvl w:ilvl="5" w:tentative="1">
      <w:start w:val="1"/>
      <w:numFmt w:val="bullet"/>
      <w:lvlText w:val=""/>
      <w:lvlJc w:val="left"/>
      <w:pPr>
        <w:tabs>
          <w:tab w:val="num" w:pos="4887"/>
        </w:tabs>
        <w:ind w:left="4887" w:hanging="360"/>
      </w:pPr>
      <w:rPr>
        <w:rFonts w:ascii="Wingdings" w:hAnsi="Wingdings" w:hint="default"/>
        <w:sz w:val="20"/>
      </w:rPr>
    </w:lvl>
    <w:lvl w:ilvl="6" w:tentative="1">
      <w:start w:val="1"/>
      <w:numFmt w:val="bullet"/>
      <w:lvlText w:val=""/>
      <w:lvlJc w:val="left"/>
      <w:pPr>
        <w:tabs>
          <w:tab w:val="num" w:pos="5607"/>
        </w:tabs>
        <w:ind w:left="5607" w:hanging="360"/>
      </w:pPr>
      <w:rPr>
        <w:rFonts w:ascii="Wingdings" w:hAnsi="Wingdings" w:hint="default"/>
        <w:sz w:val="20"/>
      </w:rPr>
    </w:lvl>
    <w:lvl w:ilvl="7" w:tentative="1">
      <w:start w:val="1"/>
      <w:numFmt w:val="bullet"/>
      <w:lvlText w:val=""/>
      <w:lvlJc w:val="left"/>
      <w:pPr>
        <w:tabs>
          <w:tab w:val="num" w:pos="6327"/>
        </w:tabs>
        <w:ind w:left="6327" w:hanging="360"/>
      </w:pPr>
      <w:rPr>
        <w:rFonts w:ascii="Wingdings" w:hAnsi="Wingdings" w:hint="default"/>
        <w:sz w:val="20"/>
      </w:rPr>
    </w:lvl>
    <w:lvl w:ilvl="8" w:tentative="1">
      <w:start w:val="1"/>
      <w:numFmt w:val="bullet"/>
      <w:lvlText w:val=""/>
      <w:lvlJc w:val="left"/>
      <w:pPr>
        <w:tabs>
          <w:tab w:val="num" w:pos="7047"/>
        </w:tabs>
        <w:ind w:left="7047" w:hanging="360"/>
      </w:pPr>
      <w:rPr>
        <w:rFonts w:ascii="Wingdings" w:hAnsi="Wingdings" w:hint="default"/>
        <w:sz w:val="20"/>
      </w:rPr>
    </w:lvl>
  </w:abstractNum>
  <w:abstractNum w:abstractNumId="20" w15:restartNumberingAfterBreak="0">
    <w:nsid w:val="591F4E83"/>
    <w:multiLevelType w:val="multilevel"/>
    <w:tmpl w:val="83061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96365F6"/>
    <w:multiLevelType w:val="hybridMultilevel"/>
    <w:tmpl w:val="C2A49C84"/>
    <w:lvl w:ilvl="0" w:tplc="FFFFFFFF">
      <w:start w:val="1"/>
      <w:numFmt w:val="lowerRoman"/>
      <w:lvlText w:val="%1."/>
      <w:lvlJc w:val="righ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2" w15:restartNumberingAfterBreak="0">
    <w:nsid w:val="59A83A3A"/>
    <w:multiLevelType w:val="hybridMultilevel"/>
    <w:tmpl w:val="EA427656"/>
    <w:lvl w:ilvl="0" w:tplc="0809000F">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3" w15:restartNumberingAfterBreak="0">
    <w:nsid w:val="5E4B25A1"/>
    <w:multiLevelType w:val="multilevel"/>
    <w:tmpl w:val="856AD5E2"/>
    <w:lvl w:ilvl="0">
      <w:start w:val="1"/>
      <w:numFmt w:val="bullet"/>
      <w:lvlText w:val=""/>
      <w:lvlJc w:val="left"/>
      <w:pPr>
        <w:tabs>
          <w:tab w:val="num" w:pos="720"/>
        </w:tabs>
        <w:ind w:left="720" w:hanging="360"/>
      </w:pPr>
      <w:rPr>
        <w:rFonts w:ascii="Symbol" w:hAnsi="Symbol" w:hint="default"/>
        <w:sz w:val="20"/>
      </w:rPr>
    </w:lvl>
    <w:lvl w:ilvl="1">
      <w:start w:val="5"/>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0236E65"/>
    <w:multiLevelType w:val="hybridMultilevel"/>
    <w:tmpl w:val="8F567CA2"/>
    <w:lvl w:ilvl="0" w:tplc="08090003">
      <w:start w:val="1"/>
      <w:numFmt w:val="bullet"/>
      <w:lvlText w:val="o"/>
      <w:lvlJc w:val="left"/>
      <w:pPr>
        <w:ind w:left="1800" w:hanging="360"/>
      </w:pPr>
      <w:rPr>
        <w:rFonts w:ascii="Courier New" w:hAnsi="Courier New" w:cs="Courier New"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25" w15:restartNumberingAfterBreak="0">
    <w:nsid w:val="62202D16"/>
    <w:multiLevelType w:val="multilevel"/>
    <w:tmpl w:val="DD9E8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4EE3CCC"/>
    <w:multiLevelType w:val="hybridMultilevel"/>
    <w:tmpl w:val="28047446"/>
    <w:lvl w:ilvl="0" w:tplc="1914948A">
      <w:start w:val="1"/>
      <w:numFmt w:val="bullet"/>
      <w:lvlText w:val="-"/>
      <w:lvlJc w:val="left"/>
      <w:pPr>
        <w:ind w:left="1287" w:hanging="360"/>
      </w:pPr>
      <w:rPr>
        <w:rFonts w:ascii="Cambria" w:eastAsiaTheme="minorEastAsia" w:hAnsi="Cambria" w:cstheme="minorBidi" w:hint="default"/>
      </w:rPr>
    </w:lvl>
    <w:lvl w:ilvl="1" w:tplc="FFFFFFFF">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7" w15:restartNumberingAfterBreak="0">
    <w:nsid w:val="674343EC"/>
    <w:multiLevelType w:val="hybridMultilevel"/>
    <w:tmpl w:val="27EAB99C"/>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6F8E6589"/>
    <w:multiLevelType w:val="hybridMultilevel"/>
    <w:tmpl w:val="49522F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9806ECC"/>
    <w:multiLevelType w:val="hybridMultilevel"/>
    <w:tmpl w:val="A8A096DE"/>
    <w:lvl w:ilvl="0" w:tplc="0809000F">
      <w:start w:val="1"/>
      <w:numFmt w:val="decimal"/>
      <w:lvlText w:val="%1."/>
      <w:lvlJc w:val="left"/>
      <w:pPr>
        <w:ind w:left="1287" w:hanging="360"/>
      </w:pPr>
      <w:rPr>
        <w:rFonts w:hint="default"/>
      </w:rPr>
    </w:lvl>
    <w:lvl w:ilvl="1" w:tplc="FFFFFFFF">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num w:numId="1" w16cid:durableId="1535728486">
    <w:abstractNumId w:val="21"/>
  </w:num>
  <w:num w:numId="2" w16cid:durableId="482701680">
    <w:abstractNumId w:val="16"/>
  </w:num>
  <w:num w:numId="3" w16cid:durableId="1794252759">
    <w:abstractNumId w:val="10"/>
  </w:num>
  <w:num w:numId="4" w16cid:durableId="2010207866">
    <w:abstractNumId w:val="8"/>
  </w:num>
  <w:num w:numId="5" w16cid:durableId="1027877126">
    <w:abstractNumId w:val="0"/>
  </w:num>
  <w:num w:numId="6" w16cid:durableId="1695184650">
    <w:abstractNumId w:val="7"/>
  </w:num>
  <w:num w:numId="7" w16cid:durableId="1632051670">
    <w:abstractNumId w:val="15"/>
  </w:num>
  <w:num w:numId="8" w16cid:durableId="657028831">
    <w:abstractNumId w:val="19"/>
  </w:num>
  <w:num w:numId="9" w16cid:durableId="145316325">
    <w:abstractNumId w:val="18"/>
  </w:num>
  <w:num w:numId="10" w16cid:durableId="1787383043">
    <w:abstractNumId w:val="13"/>
  </w:num>
  <w:num w:numId="11" w16cid:durableId="1215240438">
    <w:abstractNumId w:val="17"/>
  </w:num>
  <w:num w:numId="12" w16cid:durableId="1826898776">
    <w:abstractNumId w:val="24"/>
  </w:num>
  <w:num w:numId="13" w16cid:durableId="411512925">
    <w:abstractNumId w:val="4"/>
  </w:num>
  <w:num w:numId="14" w16cid:durableId="661855794">
    <w:abstractNumId w:val="26"/>
  </w:num>
  <w:num w:numId="15" w16cid:durableId="1339767500">
    <w:abstractNumId w:val="29"/>
  </w:num>
  <w:num w:numId="16" w16cid:durableId="1901016750">
    <w:abstractNumId w:val="2"/>
  </w:num>
  <w:num w:numId="17" w16cid:durableId="1610698776">
    <w:abstractNumId w:val="6"/>
  </w:num>
  <w:num w:numId="18" w16cid:durableId="270403320">
    <w:abstractNumId w:val="23"/>
  </w:num>
  <w:num w:numId="19" w16cid:durableId="900989133">
    <w:abstractNumId w:val="5"/>
  </w:num>
  <w:num w:numId="20" w16cid:durableId="2001275809">
    <w:abstractNumId w:val="25"/>
  </w:num>
  <w:num w:numId="21" w16cid:durableId="1011907463">
    <w:abstractNumId w:val="20"/>
  </w:num>
  <w:num w:numId="22" w16cid:durableId="140004392">
    <w:abstractNumId w:val="12"/>
  </w:num>
  <w:num w:numId="23" w16cid:durableId="950479675">
    <w:abstractNumId w:val="14"/>
  </w:num>
  <w:num w:numId="24" w16cid:durableId="849829635">
    <w:abstractNumId w:val="11"/>
  </w:num>
  <w:num w:numId="25" w16cid:durableId="865171122">
    <w:abstractNumId w:val="28"/>
  </w:num>
  <w:num w:numId="26" w16cid:durableId="169108483">
    <w:abstractNumId w:val="27"/>
  </w:num>
  <w:num w:numId="27" w16cid:durableId="387074678">
    <w:abstractNumId w:val="3"/>
  </w:num>
  <w:num w:numId="28" w16cid:durableId="883441839">
    <w:abstractNumId w:val="9"/>
  </w:num>
  <w:num w:numId="29" w16cid:durableId="662929035">
    <w:abstractNumId w:val="1"/>
  </w:num>
  <w:num w:numId="30" w16cid:durableId="265312317">
    <w:abstractNumId w:val="2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4500"/>
    <w:rsid w:val="000017A7"/>
    <w:rsid w:val="000072E6"/>
    <w:rsid w:val="00007318"/>
    <w:rsid w:val="0001306E"/>
    <w:rsid w:val="000132EA"/>
    <w:rsid w:val="000152BA"/>
    <w:rsid w:val="0001747E"/>
    <w:rsid w:val="00020C66"/>
    <w:rsid w:val="00022558"/>
    <w:rsid w:val="00026085"/>
    <w:rsid w:val="00026B0C"/>
    <w:rsid w:val="00026EAD"/>
    <w:rsid w:val="00027CC0"/>
    <w:rsid w:val="000308BD"/>
    <w:rsid w:val="00034ACC"/>
    <w:rsid w:val="000400B3"/>
    <w:rsid w:val="00040134"/>
    <w:rsid w:val="00041901"/>
    <w:rsid w:val="0004393C"/>
    <w:rsid w:val="00045CB1"/>
    <w:rsid w:val="000468DD"/>
    <w:rsid w:val="00046B89"/>
    <w:rsid w:val="00052A3A"/>
    <w:rsid w:val="000530AD"/>
    <w:rsid w:val="0005349E"/>
    <w:rsid w:val="00057C10"/>
    <w:rsid w:val="000644FF"/>
    <w:rsid w:val="000652BC"/>
    <w:rsid w:val="00065D3A"/>
    <w:rsid w:val="0006797B"/>
    <w:rsid w:val="00070B89"/>
    <w:rsid w:val="00072732"/>
    <w:rsid w:val="000731F3"/>
    <w:rsid w:val="00074500"/>
    <w:rsid w:val="000758F6"/>
    <w:rsid w:val="0007662E"/>
    <w:rsid w:val="00076B65"/>
    <w:rsid w:val="00077BE4"/>
    <w:rsid w:val="00082D4D"/>
    <w:rsid w:val="00085A70"/>
    <w:rsid w:val="00085E75"/>
    <w:rsid w:val="000876A2"/>
    <w:rsid w:val="000877A5"/>
    <w:rsid w:val="00093FFB"/>
    <w:rsid w:val="0009519B"/>
    <w:rsid w:val="00097188"/>
    <w:rsid w:val="000A2088"/>
    <w:rsid w:val="000A4E5B"/>
    <w:rsid w:val="000B1AEC"/>
    <w:rsid w:val="000B6C47"/>
    <w:rsid w:val="000C3BF4"/>
    <w:rsid w:val="000C62F6"/>
    <w:rsid w:val="000C7429"/>
    <w:rsid w:val="000D04B2"/>
    <w:rsid w:val="000D2314"/>
    <w:rsid w:val="000D411D"/>
    <w:rsid w:val="000D46D2"/>
    <w:rsid w:val="000D529C"/>
    <w:rsid w:val="000D70D4"/>
    <w:rsid w:val="000E18AF"/>
    <w:rsid w:val="000E2C02"/>
    <w:rsid w:val="000E3BD5"/>
    <w:rsid w:val="000E4400"/>
    <w:rsid w:val="000E44A5"/>
    <w:rsid w:val="000E5663"/>
    <w:rsid w:val="000E715E"/>
    <w:rsid w:val="000F54AB"/>
    <w:rsid w:val="000F6206"/>
    <w:rsid w:val="000F67FF"/>
    <w:rsid w:val="00101D83"/>
    <w:rsid w:val="001038DC"/>
    <w:rsid w:val="00107B55"/>
    <w:rsid w:val="001100A2"/>
    <w:rsid w:val="00110F20"/>
    <w:rsid w:val="00112135"/>
    <w:rsid w:val="00113824"/>
    <w:rsid w:val="00114EC3"/>
    <w:rsid w:val="0012135A"/>
    <w:rsid w:val="00122D34"/>
    <w:rsid w:val="00127700"/>
    <w:rsid w:val="00135AC8"/>
    <w:rsid w:val="001372D3"/>
    <w:rsid w:val="001409EF"/>
    <w:rsid w:val="00141FE9"/>
    <w:rsid w:val="00142866"/>
    <w:rsid w:val="001460A0"/>
    <w:rsid w:val="001463D4"/>
    <w:rsid w:val="001546AB"/>
    <w:rsid w:val="00155205"/>
    <w:rsid w:val="001561DD"/>
    <w:rsid w:val="0015664B"/>
    <w:rsid w:val="00161993"/>
    <w:rsid w:val="001619D0"/>
    <w:rsid w:val="00162DE2"/>
    <w:rsid w:val="00164445"/>
    <w:rsid w:val="00164966"/>
    <w:rsid w:val="00170A59"/>
    <w:rsid w:val="00170F82"/>
    <w:rsid w:val="00172542"/>
    <w:rsid w:val="00172D9E"/>
    <w:rsid w:val="0017427E"/>
    <w:rsid w:val="001761C2"/>
    <w:rsid w:val="00176D40"/>
    <w:rsid w:val="00177044"/>
    <w:rsid w:val="001773C9"/>
    <w:rsid w:val="0018074D"/>
    <w:rsid w:val="00181BE9"/>
    <w:rsid w:val="001822DA"/>
    <w:rsid w:val="00183308"/>
    <w:rsid w:val="00183EFE"/>
    <w:rsid w:val="00187B2D"/>
    <w:rsid w:val="00191D0A"/>
    <w:rsid w:val="001A2271"/>
    <w:rsid w:val="001A574B"/>
    <w:rsid w:val="001A5BE9"/>
    <w:rsid w:val="001A64A2"/>
    <w:rsid w:val="001A6641"/>
    <w:rsid w:val="001A7C10"/>
    <w:rsid w:val="001B1820"/>
    <w:rsid w:val="001B284E"/>
    <w:rsid w:val="001B2BA7"/>
    <w:rsid w:val="001B308E"/>
    <w:rsid w:val="001B3A25"/>
    <w:rsid w:val="001B3FD1"/>
    <w:rsid w:val="001B4070"/>
    <w:rsid w:val="001B4193"/>
    <w:rsid w:val="001B70B1"/>
    <w:rsid w:val="001B773E"/>
    <w:rsid w:val="001C0254"/>
    <w:rsid w:val="001C5B61"/>
    <w:rsid w:val="001C673B"/>
    <w:rsid w:val="001D066B"/>
    <w:rsid w:val="001D10C0"/>
    <w:rsid w:val="001D3676"/>
    <w:rsid w:val="001D4796"/>
    <w:rsid w:val="001D6D66"/>
    <w:rsid w:val="001D7F3E"/>
    <w:rsid w:val="001E0F78"/>
    <w:rsid w:val="001E12EF"/>
    <w:rsid w:val="001E3B7D"/>
    <w:rsid w:val="001E6EC0"/>
    <w:rsid w:val="001E7742"/>
    <w:rsid w:val="001E7825"/>
    <w:rsid w:val="001F2D71"/>
    <w:rsid w:val="001F2E63"/>
    <w:rsid w:val="001F3D31"/>
    <w:rsid w:val="00200F8A"/>
    <w:rsid w:val="00201727"/>
    <w:rsid w:val="00206227"/>
    <w:rsid w:val="002062F3"/>
    <w:rsid w:val="00211002"/>
    <w:rsid w:val="00211163"/>
    <w:rsid w:val="0021395D"/>
    <w:rsid w:val="00216A46"/>
    <w:rsid w:val="0021789F"/>
    <w:rsid w:val="00220CBD"/>
    <w:rsid w:val="00221323"/>
    <w:rsid w:val="0022311F"/>
    <w:rsid w:val="00225B60"/>
    <w:rsid w:val="00225D3F"/>
    <w:rsid w:val="00227CF0"/>
    <w:rsid w:val="002338D8"/>
    <w:rsid w:val="002342D0"/>
    <w:rsid w:val="00235A1C"/>
    <w:rsid w:val="00236620"/>
    <w:rsid w:val="002376B1"/>
    <w:rsid w:val="00241653"/>
    <w:rsid w:val="00243C25"/>
    <w:rsid w:val="00244678"/>
    <w:rsid w:val="002449AA"/>
    <w:rsid w:val="0024545A"/>
    <w:rsid w:val="00246037"/>
    <w:rsid w:val="00247311"/>
    <w:rsid w:val="00250631"/>
    <w:rsid w:val="002512A8"/>
    <w:rsid w:val="00251768"/>
    <w:rsid w:val="002561ED"/>
    <w:rsid w:val="002561FE"/>
    <w:rsid w:val="00262404"/>
    <w:rsid w:val="00262B18"/>
    <w:rsid w:val="00265874"/>
    <w:rsid w:val="00266F18"/>
    <w:rsid w:val="002708C1"/>
    <w:rsid w:val="002748E9"/>
    <w:rsid w:val="0027553B"/>
    <w:rsid w:val="00276F4A"/>
    <w:rsid w:val="00277031"/>
    <w:rsid w:val="002842A5"/>
    <w:rsid w:val="0028551C"/>
    <w:rsid w:val="00285520"/>
    <w:rsid w:val="00286DFA"/>
    <w:rsid w:val="00291CDA"/>
    <w:rsid w:val="002971B4"/>
    <w:rsid w:val="002A226D"/>
    <w:rsid w:val="002A30E5"/>
    <w:rsid w:val="002A3F5C"/>
    <w:rsid w:val="002A5C0A"/>
    <w:rsid w:val="002A5CB0"/>
    <w:rsid w:val="002A5CCF"/>
    <w:rsid w:val="002B2F5C"/>
    <w:rsid w:val="002B6BCC"/>
    <w:rsid w:val="002B7B11"/>
    <w:rsid w:val="002B7C67"/>
    <w:rsid w:val="002C13A6"/>
    <w:rsid w:val="002C163A"/>
    <w:rsid w:val="002C21CB"/>
    <w:rsid w:val="002C2EA6"/>
    <w:rsid w:val="002C3546"/>
    <w:rsid w:val="002C58DD"/>
    <w:rsid w:val="002C64DF"/>
    <w:rsid w:val="002D0011"/>
    <w:rsid w:val="002D2CFC"/>
    <w:rsid w:val="002D2F86"/>
    <w:rsid w:val="002D3841"/>
    <w:rsid w:val="002D5AD9"/>
    <w:rsid w:val="002E184E"/>
    <w:rsid w:val="002E38A2"/>
    <w:rsid w:val="002E4AA6"/>
    <w:rsid w:val="002E6E6D"/>
    <w:rsid w:val="002F0E0C"/>
    <w:rsid w:val="002F3BB0"/>
    <w:rsid w:val="002F3CAE"/>
    <w:rsid w:val="002F4691"/>
    <w:rsid w:val="002F5BD9"/>
    <w:rsid w:val="002F7B3B"/>
    <w:rsid w:val="003019E2"/>
    <w:rsid w:val="0030200A"/>
    <w:rsid w:val="003034AE"/>
    <w:rsid w:val="003066AC"/>
    <w:rsid w:val="0030796E"/>
    <w:rsid w:val="00307F15"/>
    <w:rsid w:val="00311A01"/>
    <w:rsid w:val="00313684"/>
    <w:rsid w:val="00315995"/>
    <w:rsid w:val="00315BD6"/>
    <w:rsid w:val="0031710A"/>
    <w:rsid w:val="003201C8"/>
    <w:rsid w:val="00320C93"/>
    <w:rsid w:val="00320E4F"/>
    <w:rsid w:val="00323EA6"/>
    <w:rsid w:val="00324E5B"/>
    <w:rsid w:val="00326117"/>
    <w:rsid w:val="00327177"/>
    <w:rsid w:val="00333C05"/>
    <w:rsid w:val="00335AEF"/>
    <w:rsid w:val="00340F92"/>
    <w:rsid w:val="00342660"/>
    <w:rsid w:val="00343C0F"/>
    <w:rsid w:val="00345336"/>
    <w:rsid w:val="0034663C"/>
    <w:rsid w:val="00347123"/>
    <w:rsid w:val="00347D22"/>
    <w:rsid w:val="00352F33"/>
    <w:rsid w:val="0035331E"/>
    <w:rsid w:val="00353942"/>
    <w:rsid w:val="00356C27"/>
    <w:rsid w:val="00360898"/>
    <w:rsid w:val="003614E9"/>
    <w:rsid w:val="00361F35"/>
    <w:rsid w:val="003665C7"/>
    <w:rsid w:val="00367D1B"/>
    <w:rsid w:val="00370D48"/>
    <w:rsid w:val="00371709"/>
    <w:rsid w:val="003720F4"/>
    <w:rsid w:val="00373734"/>
    <w:rsid w:val="00376715"/>
    <w:rsid w:val="00382DAB"/>
    <w:rsid w:val="00383217"/>
    <w:rsid w:val="00387759"/>
    <w:rsid w:val="00391C87"/>
    <w:rsid w:val="00394446"/>
    <w:rsid w:val="003951C6"/>
    <w:rsid w:val="0039538A"/>
    <w:rsid w:val="003A406D"/>
    <w:rsid w:val="003B1F61"/>
    <w:rsid w:val="003B2223"/>
    <w:rsid w:val="003B2953"/>
    <w:rsid w:val="003B5101"/>
    <w:rsid w:val="003B5C13"/>
    <w:rsid w:val="003B7344"/>
    <w:rsid w:val="003C2F25"/>
    <w:rsid w:val="003C4E36"/>
    <w:rsid w:val="003C5A4A"/>
    <w:rsid w:val="003C5B22"/>
    <w:rsid w:val="003C667B"/>
    <w:rsid w:val="003C6A66"/>
    <w:rsid w:val="003D2065"/>
    <w:rsid w:val="003D262C"/>
    <w:rsid w:val="003D3C56"/>
    <w:rsid w:val="003D5668"/>
    <w:rsid w:val="003D66BB"/>
    <w:rsid w:val="003E30C4"/>
    <w:rsid w:val="003F0859"/>
    <w:rsid w:val="003F2559"/>
    <w:rsid w:val="003F2A0F"/>
    <w:rsid w:val="003F44DC"/>
    <w:rsid w:val="003F6C19"/>
    <w:rsid w:val="0040008E"/>
    <w:rsid w:val="004040E4"/>
    <w:rsid w:val="0040602E"/>
    <w:rsid w:val="00406A88"/>
    <w:rsid w:val="00412025"/>
    <w:rsid w:val="00412F99"/>
    <w:rsid w:val="00414C55"/>
    <w:rsid w:val="00415739"/>
    <w:rsid w:val="004168C4"/>
    <w:rsid w:val="00416930"/>
    <w:rsid w:val="00416B3C"/>
    <w:rsid w:val="0041706F"/>
    <w:rsid w:val="00417C50"/>
    <w:rsid w:val="004213ED"/>
    <w:rsid w:val="004214F3"/>
    <w:rsid w:val="00421BF4"/>
    <w:rsid w:val="004233AA"/>
    <w:rsid w:val="004272DC"/>
    <w:rsid w:val="00431272"/>
    <w:rsid w:val="00436E8B"/>
    <w:rsid w:val="0044194A"/>
    <w:rsid w:val="00443172"/>
    <w:rsid w:val="004433A1"/>
    <w:rsid w:val="00443410"/>
    <w:rsid w:val="0045167C"/>
    <w:rsid w:val="0045192F"/>
    <w:rsid w:val="004569B9"/>
    <w:rsid w:val="0046291E"/>
    <w:rsid w:val="004629CB"/>
    <w:rsid w:val="00472FCF"/>
    <w:rsid w:val="0047350A"/>
    <w:rsid w:val="00474B6A"/>
    <w:rsid w:val="00477AEB"/>
    <w:rsid w:val="00481EE4"/>
    <w:rsid w:val="004853DB"/>
    <w:rsid w:val="00495823"/>
    <w:rsid w:val="00495B4B"/>
    <w:rsid w:val="004979A7"/>
    <w:rsid w:val="004A3CE1"/>
    <w:rsid w:val="004A4FAE"/>
    <w:rsid w:val="004A662B"/>
    <w:rsid w:val="004B0612"/>
    <w:rsid w:val="004B2F23"/>
    <w:rsid w:val="004B3779"/>
    <w:rsid w:val="004B73A3"/>
    <w:rsid w:val="004D1E4C"/>
    <w:rsid w:val="004D3791"/>
    <w:rsid w:val="004D3991"/>
    <w:rsid w:val="004D3DF7"/>
    <w:rsid w:val="004D47F9"/>
    <w:rsid w:val="004D627B"/>
    <w:rsid w:val="004E18AF"/>
    <w:rsid w:val="004E19BA"/>
    <w:rsid w:val="004E1BD3"/>
    <w:rsid w:val="004E3339"/>
    <w:rsid w:val="004E68B9"/>
    <w:rsid w:val="004F0416"/>
    <w:rsid w:val="004F2EE4"/>
    <w:rsid w:val="004F65BF"/>
    <w:rsid w:val="00501A02"/>
    <w:rsid w:val="005042C7"/>
    <w:rsid w:val="00507A08"/>
    <w:rsid w:val="00514664"/>
    <w:rsid w:val="00523089"/>
    <w:rsid w:val="0052493E"/>
    <w:rsid w:val="00524AD0"/>
    <w:rsid w:val="00526074"/>
    <w:rsid w:val="0053076D"/>
    <w:rsid w:val="00530880"/>
    <w:rsid w:val="00531817"/>
    <w:rsid w:val="00533BFF"/>
    <w:rsid w:val="0053548F"/>
    <w:rsid w:val="0053641C"/>
    <w:rsid w:val="00536B0A"/>
    <w:rsid w:val="005404DF"/>
    <w:rsid w:val="00540AA4"/>
    <w:rsid w:val="00544294"/>
    <w:rsid w:val="00551BE2"/>
    <w:rsid w:val="00555075"/>
    <w:rsid w:val="00556495"/>
    <w:rsid w:val="005564D9"/>
    <w:rsid w:val="00556D23"/>
    <w:rsid w:val="005572FE"/>
    <w:rsid w:val="00561289"/>
    <w:rsid w:val="00562079"/>
    <w:rsid w:val="0056254A"/>
    <w:rsid w:val="00562FE7"/>
    <w:rsid w:val="0056535A"/>
    <w:rsid w:val="00565BE7"/>
    <w:rsid w:val="00566417"/>
    <w:rsid w:val="005711FF"/>
    <w:rsid w:val="00571450"/>
    <w:rsid w:val="00571F5D"/>
    <w:rsid w:val="005723F7"/>
    <w:rsid w:val="00574AE9"/>
    <w:rsid w:val="00576334"/>
    <w:rsid w:val="005817CD"/>
    <w:rsid w:val="0058720F"/>
    <w:rsid w:val="00595B6A"/>
    <w:rsid w:val="005974D6"/>
    <w:rsid w:val="005A25D2"/>
    <w:rsid w:val="005A38DF"/>
    <w:rsid w:val="005A5449"/>
    <w:rsid w:val="005A5570"/>
    <w:rsid w:val="005A7BEB"/>
    <w:rsid w:val="005B180B"/>
    <w:rsid w:val="005B19AC"/>
    <w:rsid w:val="005B304C"/>
    <w:rsid w:val="005B3481"/>
    <w:rsid w:val="005B35FF"/>
    <w:rsid w:val="005B4123"/>
    <w:rsid w:val="005B4D39"/>
    <w:rsid w:val="005B5936"/>
    <w:rsid w:val="005B6FEF"/>
    <w:rsid w:val="005C0ADC"/>
    <w:rsid w:val="005C0DAB"/>
    <w:rsid w:val="005C1BD4"/>
    <w:rsid w:val="005C6FA5"/>
    <w:rsid w:val="005C76AE"/>
    <w:rsid w:val="005D08B5"/>
    <w:rsid w:val="005D166D"/>
    <w:rsid w:val="005D2255"/>
    <w:rsid w:val="005D5D6D"/>
    <w:rsid w:val="005E1295"/>
    <w:rsid w:val="005E5964"/>
    <w:rsid w:val="005F12BF"/>
    <w:rsid w:val="005F1A11"/>
    <w:rsid w:val="005F51F9"/>
    <w:rsid w:val="005F5CC8"/>
    <w:rsid w:val="005F61B9"/>
    <w:rsid w:val="005F6A40"/>
    <w:rsid w:val="006006EF"/>
    <w:rsid w:val="00603309"/>
    <w:rsid w:val="00605599"/>
    <w:rsid w:val="00606943"/>
    <w:rsid w:val="0061120C"/>
    <w:rsid w:val="00613311"/>
    <w:rsid w:val="00613F8A"/>
    <w:rsid w:val="00615D9A"/>
    <w:rsid w:val="00617726"/>
    <w:rsid w:val="0062098A"/>
    <w:rsid w:val="00620C47"/>
    <w:rsid w:val="0062529F"/>
    <w:rsid w:val="00627ED6"/>
    <w:rsid w:val="00632276"/>
    <w:rsid w:val="0063685D"/>
    <w:rsid w:val="006440B2"/>
    <w:rsid w:val="006471BD"/>
    <w:rsid w:val="006519A0"/>
    <w:rsid w:val="006546F8"/>
    <w:rsid w:val="0065565F"/>
    <w:rsid w:val="00656EC7"/>
    <w:rsid w:val="006661D2"/>
    <w:rsid w:val="006741F4"/>
    <w:rsid w:val="00674AE6"/>
    <w:rsid w:val="00674C13"/>
    <w:rsid w:val="00676A77"/>
    <w:rsid w:val="00680643"/>
    <w:rsid w:val="00680846"/>
    <w:rsid w:val="00681638"/>
    <w:rsid w:val="00681D82"/>
    <w:rsid w:val="0068387C"/>
    <w:rsid w:val="00684780"/>
    <w:rsid w:val="006863BA"/>
    <w:rsid w:val="006879AE"/>
    <w:rsid w:val="0069226B"/>
    <w:rsid w:val="006975CA"/>
    <w:rsid w:val="006A06AE"/>
    <w:rsid w:val="006A3508"/>
    <w:rsid w:val="006B0B2C"/>
    <w:rsid w:val="006B102F"/>
    <w:rsid w:val="006B1C90"/>
    <w:rsid w:val="006B27C2"/>
    <w:rsid w:val="006B39C7"/>
    <w:rsid w:val="006B4666"/>
    <w:rsid w:val="006B4C26"/>
    <w:rsid w:val="006B57C9"/>
    <w:rsid w:val="006B6EDE"/>
    <w:rsid w:val="006C1DF1"/>
    <w:rsid w:val="006C3270"/>
    <w:rsid w:val="006C3685"/>
    <w:rsid w:val="006C4E99"/>
    <w:rsid w:val="006D10E0"/>
    <w:rsid w:val="006D209C"/>
    <w:rsid w:val="006D753E"/>
    <w:rsid w:val="006E3074"/>
    <w:rsid w:val="006E426B"/>
    <w:rsid w:val="006E565B"/>
    <w:rsid w:val="006E74F0"/>
    <w:rsid w:val="006E79E5"/>
    <w:rsid w:val="006F7703"/>
    <w:rsid w:val="006F7757"/>
    <w:rsid w:val="007007CC"/>
    <w:rsid w:val="00706605"/>
    <w:rsid w:val="00713236"/>
    <w:rsid w:val="0071386F"/>
    <w:rsid w:val="00715394"/>
    <w:rsid w:val="00716526"/>
    <w:rsid w:val="007229E1"/>
    <w:rsid w:val="00725D85"/>
    <w:rsid w:val="0072727D"/>
    <w:rsid w:val="00730AA8"/>
    <w:rsid w:val="007325D7"/>
    <w:rsid w:val="007327A3"/>
    <w:rsid w:val="007327F4"/>
    <w:rsid w:val="00733A2B"/>
    <w:rsid w:val="00741743"/>
    <w:rsid w:val="007437E7"/>
    <w:rsid w:val="00744FB6"/>
    <w:rsid w:val="00746232"/>
    <w:rsid w:val="0075383C"/>
    <w:rsid w:val="007554CD"/>
    <w:rsid w:val="00756BD9"/>
    <w:rsid w:val="0076055E"/>
    <w:rsid w:val="00760748"/>
    <w:rsid w:val="00760D0D"/>
    <w:rsid w:val="007617F9"/>
    <w:rsid w:val="00765B47"/>
    <w:rsid w:val="00766990"/>
    <w:rsid w:val="00771349"/>
    <w:rsid w:val="00774482"/>
    <w:rsid w:val="0077541A"/>
    <w:rsid w:val="0077760C"/>
    <w:rsid w:val="00781CBE"/>
    <w:rsid w:val="00784331"/>
    <w:rsid w:val="007853F1"/>
    <w:rsid w:val="0078567E"/>
    <w:rsid w:val="00785777"/>
    <w:rsid w:val="0079158E"/>
    <w:rsid w:val="00795380"/>
    <w:rsid w:val="007956BE"/>
    <w:rsid w:val="00796AE6"/>
    <w:rsid w:val="007A1390"/>
    <w:rsid w:val="007A1519"/>
    <w:rsid w:val="007A2AC5"/>
    <w:rsid w:val="007A3B50"/>
    <w:rsid w:val="007A4D61"/>
    <w:rsid w:val="007A616B"/>
    <w:rsid w:val="007B052D"/>
    <w:rsid w:val="007B0B4B"/>
    <w:rsid w:val="007B117B"/>
    <w:rsid w:val="007B3A41"/>
    <w:rsid w:val="007C0C46"/>
    <w:rsid w:val="007C2AAC"/>
    <w:rsid w:val="007C36D9"/>
    <w:rsid w:val="007C36F5"/>
    <w:rsid w:val="007C3C54"/>
    <w:rsid w:val="007C3D8A"/>
    <w:rsid w:val="007C48BC"/>
    <w:rsid w:val="007C60B4"/>
    <w:rsid w:val="007C7ABB"/>
    <w:rsid w:val="007D031B"/>
    <w:rsid w:val="007D1AD4"/>
    <w:rsid w:val="007D2C14"/>
    <w:rsid w:val="007D3F7C"/>
    <w:rsid w:val="007D4666"/>
    <w:rsid w:val="007D4EB0"/>
    <w:rsid w:val="007D62B1"/>
    <w:rsid w:val="007D6508"/>
    <w:rsid w:val="007D6A9B"/>
    <w:rsid w:val="007E2601"/>
    <w:rsid w:val="007E2B9C"/>
    <w:rsid w:val="007E4E7F"/>
    <w:rsid w:val="007E5C8E"/>
    <w:rsid w:val="007F3889"/>
    <w:rsid w:val="007F4E7F"/>
    <w:rsid w:val="007F5450"/>
    <w:rsid w:val="007F56C2"/>
    <w:rsid w:val="007F570D"/>
    <w:rsid w:val="007F6345"/>
    <w:rsid w:val="007F6EC4"/>
    <w:rsid w:val="008023EB"/>
    <w:rsid w:val="00803C68"/>
    <w:rsid w:val="00806A1A"/>
    <w:rsid w:val="00810D12"/>
    <w:rsid w:val="0081102B"/>
    <w:rsid w:val="0081183B"/>
    <w:rsid w:val="00811B62"/>
    <w:rsid w:val="00811D36"/>
    <w:rsid w:val="00812591"/>
    <w:rsid w:val="008136BF"/>
    <w:rsid w:val="00814482"/>
    <w:rsid w:val="00815078"/>
    <w:rsid w:val="00821A32"/>
    <w:rsid w:val="00822A40"/>
    <w:rsid w:val="00826E93"/>
    <w:rsid w:val="00832094"/>
    <w:rsid w:val="008379E0"/>
    <w:rsid w:val="0084322C"/>
    <w:rsid w:val="0084583B"/>
    <w:rsid w:val="00851366"/>
    <w:rsid w:val="00851608"/>
    <w:rsid w:val="00855733"/>
    <w:rsid w:val="00855C75"/>
    <w:rsid w:val="00856EA3"/>
    <w:rsid w:val="00857080"/>
    <w:rsid w:val="00863370"/>
    <w:rsid w:val="00863581"/>
    <w:rsid w:val="00863ECC"/>
    <w:rsid w:val="00863F0F"/>
    <w:rsid w:val="00865E5A"/>
    <w:rsid w:val="00866B7B"/>
    <w:rsid w:val="00870DF6"/>
    <w:rsid w:val="0087379D"/>
    <w:rsid w:val="0087457B"/>
    <w:rsid w:val="0087572B"/>
    <w:rsid w:val="00881DE7"/>
    <w:rsid w:val="00885552"/>
    <w:rsid w:val="008870B7"/>
    <w:rsid w:val="008958F9"/>
    <w:rsid w:val="008A37C3"/>
    <w:rsid w:val="008A4314"/>
    <w:rsid w:val="008A48EE"/>
    <w:rsid w:val="008A57D0"/>
    <w:rsid w:val="008A6744"/>
    <w:rsid w:val="008B3E32"/>
    <w:rsid w:val="008B4779"/>
    <w:rsid w:val="008B4A7E"/>
    <w:rsid w:val="008B4E3A"/>
    <w:rsid w:val="008B641A"/>
    <w:rsid w:val="008C272E"/>
    <w:rsid w:val="008C30E3"/>
    <w:rsid w:val="008C45EA"/>
    <w:rsid w:val="008C4936"/>
    <w:rsid w:val="008C6685"/>
    <w:rsid w:val="008D0560"/>
    <w:rsid w:val="008D200E"/>
    <w:rsid w:val="008D26EB"/>
    <w:rsid w:val="008D2CB1"/>
    <w:rsid w:val="008D6180"/>
    <w:rsid w:val="008D62BF"/>
    <w:rsid w:val="008D640C"/>
    <w:rsid w:val="008D6582"/>
    <w:rsid w:val="008E01C0"/>
    <w:rsid w:val="008E087C"/>
    <w:rsid w:val="008E0F2E"/>
    <w:rsid w:val="008E3488"/>
    <w:rsid w:val="008E6359"/>
    <w:rsid w:val="008E65D2"/>
    <w:rsid w:val="008E797B"/>
    <w:rsid w:val="008F0027"/>
    <w:rsid w:val="008F0051"/>
    <w:rsid w:val="008F499E"/>
    <w:rsid w:val="008F71F1"/>
    <w:rsid w:val="008F7857"/>
    <w:rsid w:val="008F7B33"/>
    <w:rsid w:val="00901C14"/>
    <w:rsid w:val="00902272"/>
    <w:rsid w:val="00902B54"/>
    <w:rsid w:val="00903341"/>
    <w:rsid w:val="00903BDF"/>
    <w:rsid w:val="00904F84"/>
    <w:rsid w:val="00905D4A"/>
    <w:rsid w:val="00906909"/>
    <w:rsid w:val="00910C61"/>
    <w:rsid w:val="00911667"/>
    <w:rsid w:val="00911A7D"/>
    <w:rsid w:val="0091245B"/>
    <w:rsid w:val="00913AFE"/>
    <w:rsid w:val="0091544D"/>
    <w:rsid w:val="009171CE"/>
    <w:rsid w:val="00920CC5"/>
    <w:rsid w:val="0092114E"/>
    <w:rsid w:val="009216A5"/>
    <w:rsid w:val="00927355"/>
    <w:rsid w:val="009275A1"/>
    <w:rsid w:val="00930E5F"/>
    <w:rsid w:val="00933FA0"/>
    <w:rsid w:val="00934E71"/>
    <w:rsid w:val="00937CC8"/>
    <w:rsid w:val="0094160B"/>
    <w:rsid w:val="009416D8"/>
    <w:rsid w:val="0094222D"/>
    <w:rsid w:val="00951348"/>
    <w:rsid w:val="00953456"/>
    <w:rsid w:val="009544C1"/>
    <w:rsid w:val="0095590C"/>
    <w:rsid w:val="009605D3"/>
    <w:rsid w:val="00961A3F"/>
    <w:rsid w:val="009702A7"/>
    <w:rsid w:val="009718BE"/>
    <w:rsid w:val="00973056"/>
    <w:rsid w:val="0097395A"/>
    <w:rsid w:val="009814F3"/>
    <w:rsid w:val="009815EB"/>
    <w:rsid w:val="00982391"/>
    <w:rsid w:val="0098492C"/>
    <w:rsid w:val="00985EDC"/>
    <w:rsid w:val="00990244"/>
    <w:rsid w:val="00990294"/>
    <w:rsid w:val="00991815"/>
    <w:rsid w:val="00991FCA"/>
    <w:rsid w:val="009924A4"/>
    <w:rsid w:val="009928B0"/>
    <w:rsid w:val="00996033"/>
    <w:rsid w:val="00997B8C"/>
    <w:rsid w:val="009A0CB9"/>
    <w:rsid w:val="009A2292"/>
    <w:rsid w:val="009A4F25"/>
    <w:rsid w:val="009A5841"/>
    <w:rsid w:val="009B154B"/>
    <w:rsid w:val="009B1988"/>
    <w:rsid w:val="009B2728"/>
    <w:rsid w:val="009B2B84"/>
    <w:rsid w:val="009B44A9"/>
    <w:rsid w:val="009B46F4"/>
    <w:rsid w:val="009C56A5"/>
    <w:rsid w:val="009D3E33"/>
    <w:rsid w:val="009D7A5F"/>
    <w:rsid w:val="009E1374"/>
    <w:rsid w:val="009E25C6"/>
    <w:rsid w:val="009E3FC7"/>
    <w:rsid w:val="009E455C"/>
    <w:rsid w:val="009E504B"/>
    <w:rsid w:val="009E68DC"/>
    <w:rsid w:val="009F03A3"/>
    <w:rsid w:val="009F280E"/>
    <w:rsid w:val="009F6529"/>
    <w:rsid w:val="00A03318"/>
    <w:rsid w:val="00A066E4"/>
    <w:rsid w:val="00A105E6"/>
    <w:rsid w:val="00A10660"/>
    <w:rsid w:val="00A11B2C"/>
    <w:rsid w:val="00A12FFD"/>
    <w:rsid w:val="00A134B0"/>
    <w:rsid w:val="00A14DAB"/>
    <w:rsid w:val="00A16A74"/>
    <w:rsid w:val="00A226DE"/>
    <w:rsid w:val="00A23864"/>
    <w:rsid w:val="00A24724"/>
    <w:rsid w:val="00A24EAB"/>
    <w:rsid w:val="00A25437"/>
    <w:rsid w:val="00A2778E"/>
    <w:rsid w:val="00A3126C"/>
    <w:rsid w:val="00A35666"/>
    <w:rsid w:val="00A3725B"/>
    <w:rsid w:val="00A4055E"/>
    <w:rsid w:val="00A408C1"/>
    <w:rsid w:val="00A41124"/>
    <w:rsid w:val="00A42A13"/>
    <w:rsid w:val="00A42F3A"/>
    <w:rsid w:val="00A436E0"/>
    <w:rsid w:val="00A45CD3"/>
    <w:rsid w:val="00A465F0"/>
    <w:rsid w:val="00A47746"/>
    <w:rsid w:val="00A47861"/>
    <w:rsid w:val="00A50AE1"/>
    <w:rsid w:val="00A520E1"/>
    <w:rsid w:val="00A540A2"/>
    <w:rsid w:val="00A5528D"/>
    <w:rsid w:val="00A5645A"/>
    <w:rsid w:val="00A56B3C"/>
    <w:rsid w:val="00A56C73"/>
    <w:rsid w:val="00A6047F"/>
    <w:rsid w:val="00A6271D"/>
    <w:rsid w:val="00A66052"/>
    <w:rsid w:val="00A7044B"/>
    <w:rsid w:val="00A71A4F"/>
    <w:rsid w:val="00A72818"/>
    <w:rsid w:val="00A72867"/>
    <w:rsid w:val="00A76B69"/>
    <w:rsid w:val="00A80B96"/>
    <w:rsid w:val="00A8268D"/>
    <w:rsid w:val="00A848A8"/>
    <w:rsid w:val="00A87A8A"/>
    <w:rsid w:val="00A90887"/>
    <w:rsid w:val="00A9427E"/>
    <w:rsid w:val="00AA35C0"/>
    <w:rsid w:val="00AA416A"/>
    <w:rsid w:val="00AB16C9"/>
    <w:rsid w:val="00AB1747"/>
    <w:rsid w:val="00AB1D63"/>
    <w:rsid w:val="00AB1DE4"/>
    <w:rsid w:val="00AB3A3F"/>
    <w:rsid w:val="00AB50CF"/>
    <w:rsid w:val="00AB619E"/>
    <w:rsid w:val="00AB7303"/>
    <w:rsid w:val="00AB7B66"/>
    <w:rsid w:val="00AC0201"/>
    <w:rsid w:val="00AC194A"/>
    <w:rsid w:val="00AC48CA"/>
    <w:rsid w:val="00AD0C55"/>
    <w:rsid w:val="00AD2563"/>
    <w:rsid w:val="00AD25F4"/>
    <w:rsid w:val="00AD53CB"/>
    <w:rsid w:val="00AE040F"/>
    <w:rsid w:val="00AE21FC"/>
    <w:rsid w:val="00AE2B0B"/>
    <w:rsid w:val="00AE42BE"/>
    <w:rsid w:val="00AF06AF"/>
    <w:rsid w:val="00AF33ED"/>
    <w:rsid w:val="00AF3A6A"/>
    <w:rsid w:val="00AF432F"/>
    <w:rsid w:val="00AF4B8F"/>
    <w:rsid w:val="00AF560D"/>
    <w:rsid w:val="00AF6508"/>
    <w:rsid w:val="00AF6924"/>
    <w:rsid w:val="00AF6C21"/>
    <w:rsid w:val="00AF7919"/>
    <w:rsid w:val="00B04B45"/>
    <w:rsid w:val="00B05337"/>
    <w:rsid w:val="00B06327"/>
    <w:rsid w:val="00B07833"/>
    <w:rsid w:val="00B10CD4"/>
    <w:rsid w:val="00B132CF"/>
    <w:rsid w:val="00B13CBA"/>
    <w:rsid w:val="00B154FD"/>
    <w:rsid w:val="00B20C9B"/>
    <w:rsid w:val="00B20E80"/>
    <w:rsid w:val="00B23958"/>
    <w:rsid w:val="00B2533A"/>
    <w:rsid w:val="00B319AD"/>
    <w:rsid w:val="00B31AEC"/>
    <w:rsid w:val="00B3262D"/>
    <w:rsid w:val="00B34B35"/>
    <w:rsid w:val="00B37181"/>
    <w:rsid w:val="00B373E6"/>
    <w:rsid w:val="00B40C4E"/>
    <w:rsid w:val="00B410AB"/>
    <w:rsid w:val="00B4169E"/>
    <w:rsid w:val="00B5052B"/>
    <w:rsid w:val="00B52585"/>
    <w:rsid w:val="00B57B55"/>
    <w:rsid w:val="00B60076"/>
    <w:rsid w:val="00B614B9"/>
    <w:rsid w:val="00B62492"/>
    <w:rsid w:val="00B63700"/>
    <w:rsid w:val="00B64090"/>
    <w:rsid w:val="00B71932"/>
    <w:rsid w:val="00B72B58"/>
    <w:rsid w:val="00B740AB"/>
    <w:rsid w:val="00B74C5D"/>
    <w:rsid w:val="00B76199"/>
    <w:rsid w:val="00B76B18"/>
    <w:rsid w:val="00B82B89"/>
    <w:rsid w:val="00B82E5B"/>
    <w:rsid w:val="00B83A84"/>
    <w:rsid w:val="00B83DE1"/>
    <w:rsid w:val="00B849D1"/>
    <w:rsid w:val="00B84E3B"/>
    <w:rsid w:val="00B860AC"/>
    <w:rsid w:val="00B8781C"/>
    <w:rsid w:val="00B903A4"/>
    <w:rsid w:val="00B92BC6"/>
    <w:rsid w:val="00B9328E"/>
    <w:rsid w:val="00B94A8E"/>
    <w:rsid w:val="00B94DB0"/>
    <w:rsid w:val="00BA23F2"/>
    <w:rsid w:val="00BA6CD8"/>
    <w:rsid w:val="00BB276F"/>
    <w:rsid w:val="00BB2BCD"/>
    <w:rsid w:val="00BB38F3"/>
    <w:rsid w:val="00BB4229"/>
    <w:rsid w:val="00BB7ACF"/>
    <w:rsid w:val="00BC24D6"/>
    <w:rsid w:val="00BC272F"/>
    <w:rsid w:val="00BC4F40"/>
    <w:rsid w:val="00BD14DE"/>
    <w:rsid w:val="00BD1FEF"/>
    <w:rsid w:val="00BD320E"/>
    <w:rsid w:val="00BD7966"/>
    <w:rsid w:val="00BE063B"/>
    <w:rsid w:val="00BE318C"/>
    <w:rsid w:val="00BE4B0B"/>
    <w:rsid w:val="00BE74BD"/>
    <w:rsid w:val="00BF0DA2"/>
    <w:rsid w:val="00BF13A4"/>
    <w:rsid w:val="00BF1F28"/>
    <w:rsid w:val="00BF25F4"/>
    <w:rsid w:val="00BF326C"/>
    <w:rsid w:val="00BF4E95"/>
    <w:rsid w:val="00BF59CE"/>
    <w:rsid w:val="00BF5BD0"/>
    <w:rsid w:val="00BF6089"/>
    <w:rsid w:val="00C01E27"/>
    <w:rsid w:val="00C0312B"/>
    <w:rsid w:val="00C03674"/>
    <w:rsid w:val="00C04E8F"/>
    <w:rsid w:val="00C063E4"/>
    <w:rsid w:val="00C10AA9"/>
    <w:rsid w:val="00C20F06"/>
    <w:rsid w:val="00C214C9"/>
    <w:rsid w:val="00C24C1C"/>
    <w:rsid w:val="00C25FE0"/>
    <w:rsid w:val="00C265BC"/>
    <w:rsid w:val="00C26D2C"/>
    <w:rsid w:val="00C36DFC"/>
    <w:rsid w:val="00C3757D"/>
    <w:rsid w:val="00C40899"/>
    <w:rsid w:val="00C408C4"/>
    <w:rsid w:val="00C40DF8"/>
    <w:rsid w:val="00C41D94"/>
    <w:rsid w:val="00C42441"/>
    <w:rsid w:val="00C43196"/>
    <w:rsid w:val="00C4481F"/>
    <w:rsid w:val="00C45B20"/>
    <w:rsid w:val="00C46C85"/>
    <w:rsid w:val="00C517EA"/>
    <w:rsid w:val="00C53871"/>
    <w:rsid w:val="00C5611D"/>
    <w:rsid w:val="00C578A3"/>
    <w:rsid w:val="00C60113"/>
    <w:rsid w:val="00C63E2F"/>
    <w:rsid w:val="00C64A58"/>
    <w:rsid w:val="00C64B72"/>
    <w:rsid w:val="00C65380"/>
    <w:rsid w:val="00C6752A"/>
    <w:rsid w:val="00C73023"/>
    <w:rsid w:val="00C761C9"/>
    <w:rsid w:val="00C76B51"/>
    <w:rsid w:val="00C76BE1"/>
    <w:rsid w:val="00C771E0"/>
    <w:rsid w:val="00C7799E"/>
    <w:rsid w:val="00C832AE"/>
    <w:rsid w:val="00C84F49"/>
    <w:rsid w:val="00C861D3"/>
    <w:rsid w:val="00C90BE3"/>
    <w:rsid w:val="00C92308"/>
    <w:rsid w:val="00C92C86"/>
    <w:rsid w:val="00C95457"/>
    <w:rsid w:val="00C9672B"/>
    <w:rsid w:val="00CA1C32"/>
    <w:rsid w:val="00CA46A4"/>
    <w:rsid w:val="00CA5A41"/>
    <w:rsid w:val="00CA62C4"/>
    <w:rsid w:val="00CA7C73"/>
    <w:rsid w:val="00CB2EA4"/>
    <w:rsid w:val="00CB629C"/>
    <w:rsid w:val="00CC086B"/>
    <w:rsid w:val="00CC17F0"/>
    <w:rsid w:val="00CC1E6E"/>
    <w:rsid w:val="00CC3AED"/>
    <w:rsid w:val="00CC713A"/>
    <w:rsid w:val="00CC77F0"/>
    <w:rsid w:val="00CD792D"/>
    <w:rsid w:val="00CE0984"/>
    <w:rsid w:val="00CE1307"/>
    <w:rsid w:val="00CE1B4E"/>
    <w:rsid w:val="00CE45B7"/>
    <w:rsid w:val="00CE5700"/>
    <w:rsid w:val="00CE6EB9"/>
    <w:rsid w:val="00CF06C6"/>
    <w:rsid w:val="00CF18ED"/>
    <w:rsid w:val="00CF216F"/>
    <w:rsid w:val="00CF24B7"/>
    <w:rsid w:val="00CF708D"/>
    <w:rsid w:val="00CF7896"/>
    <w:rsid w:val="00D017CB"/>
    <w:rsid w:val="00D02320"/>
    <w:rsid w:val="00D02B2E"/>
    <w:rsid w:val="00D038A6"/>
    <w:rsid w:val="00D03978"/>
    <w:rsid w:val="00D05C95"/>
    <w:rsid w:val="00D06077"/>
    <w:rsid w:val="00D07665"/>
    <w:rsid w:val="00D13987"/>
    <w:rsid w:val="00D15507"/>
    <w:rsid w:val="00D20F0F"/>
    <w:rsid w:val="00D241B6"/>
    <w:rsid w:val="00D32620"/>
    <w:rsid w:val="00D32AD7"/>
    <w:rsid w:val="00D32B9D"/>
    <w:rsid w:val="00D338FC"/>
    <w:rsid w:val="00D411A3"/>
    <w:rsid w:val="00D419DC"/>
    <w:rsid w:val="00D41D79"/>
    <w:rsid w:val="00D41DF2"/>
    <w:rsid w:val="00D42D4A"/>
    <w:rsid w:val="00D4378C"/>
    <w:rsid w:val="00D45A32"/>
    <w:rsid w:val="00D461EF"/>
    <w:rsid w:val="00D47610"/>
    <w:rsid w:val="00D478A0"/>
    <w:rsid w:val="00D511E3"/>
    <w:rsid w:val="00D51A7E"/>
    <w:rsid w:val="00D529AB"/>
    <w:rsid w:val="00D5347C"/>
    <w:rsid w:val="00D53F08"/>
    <w:rsid w:val="00D53FC2"/>
    <w:rsid w:val="00D60BC2"/>
    <w:rsid w:val="00D61D6E"/>
    <w:rsid w:val="00D634E9"/>
    <w:rsid w:val="00D6662E"/>
    <w:rsid w:val="00D66812"/>
    <w:rsid w:val="00D70568"/>
    <w:rsid w:val="00D73DA5"/>
    <w:rsid w:val="00D73E2F"/>
    <w:rsid w:val="00D75914"/>
    <w:rsid w:val="00D77858"/>
    <w:rsid w:val="00D81B4B"/>
    <w:rsid w:val="00D84136"/>
    <w:rsid w:val="00D86A6D"/>
    <w:rsid w:val="00D90111"/>
    <w:rsid w:val="00D913B3"/>
    <w:rsid w:val="00D92300"/>
    <w:rsid w:val="00D9327B"/>
    <w:rsid w:val="00D934D0"/>
    <w:rsid w:val="00D97ADF"/>
    <w:rsid w:val="00DA05E1"/>
    <w:rsid w:val="00DA1127"/>
    <w:rsid w:val="00DA43F6"/>
    <w:rsid w:val="00DA5DBE"/>
    <w:rsid w:val="00DB3233"/>
    <w:rsid w:val="00DB3891"/>
    <w:rsid w:val="00DB5D6F"/>
    <w:rsid w:val="00DC1F29"/>
    <w:rsid w:val="00DC575E"/>
    <w:rsid w:val="00DD04EA"/>
    <w:rsid w:val="00DD3430"/>
    <w:rsid w:val="00DD4B29"/>
    <w:rsid w:val="00DD6EA1"/>
    <w:rsid w:val="00DD73D9"/>
    <w:rsid w:val="00DE104C"/>
    <w:rsid w:val="00DE2735"/>
    <w:rsid w:val="00DE540D"/>
    <w:rsid w:val="00DE5811"/>
    <w:rsid w:val="00DE7601"/>
    <w:rsid w:val="00DF0E68"/>
    <w:rsid w:val="00DF132F"/>
    <w:rsid w:val="00DF15F3"/>
    <w:rsid w:val="00DF1E94"/>
    <w:rsid w:val="00DF2CBC"/>
    <w:rsid w:val="00DF3005"/>
    <w:rsid w:val="00DF4553"/>
    <w:rsid w:val="00DF6E6C"/>
    <w:rsid w:val="00E00E09"/>
    <w:rsid w:val="00E02097"/>
    <w:rsid w:val="00E0366B"/>
    <w:rsid w:val="00E0378D"/>
    <w:rsid w:val="00E11B41"/>
    <w:rsid w:val="00E125DD"/>
    <w:rsid w:val="00E153AA"/>
    <w:rsid w:val="00E154BE"/>
    <w:rsid w:val="00E16874"/>
    <w:rsid w:val="00E1724D"/>
    <w:rsid w:val="00E22AB6"/>
    <w:rsid w:val="00E2328C"/>
    <w:rsid w:val="00E23A37"/>
    <w:rsid w:val="00E25284"/>
    <w:rsid w:val="00E2553E"/>
    <w:rsid w:val="00E255B0"/>
    <w:rsid w:val="00E27555"/>
    <w:rsid w:val="00E27648"/>
    <w:rsid w:val="00E27E23"/>
    <w:rsid w:val="00E31334"/>
    <w:rsid w:val="00E31CED"/>
    <w:rsid w:val="00E325F0"/>
    <w:rsid w:val="00E33BE4"/>
    <w:rsid w:val="00E33F2D"/>
    <w:rsid w:val="00E341C0"/>
    <w:rsid w:val="00E34C02"/>
    <w:rsid w:val="00E34CAA"/>
    <w:rsid w:val="00E3501E"/>
    <w:rsid w:val="00E41C67"/>
    <w:rsid w:val="00E505B0"/>
    <w:rsid w:val="00E5127A"/>
    <w:rsid w:val="00E5165A"/>
    <w:rsid w:val="00E51E5E"/>
    <w:rsid w:val="00E55F7E"/>
    <w:rsid w:val="00E569F8"/>
    <w:rsid w:val="00E615A6"/>
    <w:rsid w:val="00E62AE8"/>
    <w:rsid w:val="00E637CE"/>
    <w:rsid w:val="00E64192"/>
    <w:rsid w:val="00E65745"/>
    <w:rsid w:val="00E671D6"/>
    <w:rsid w:val="00E728B4"/>
    <w:rsid w:val="00E73CBC"/>
    <w:rsid w:val="00E74EEE"/>
    <w:rsid w:val="00E77AB0"/>
    <w:rsid w:val="00E8069C"/>
    <w:rsid w:val="00E8252E"/>
    <w:rsid w:val="00E86696"/>
    <w:rsid w:val="00E91752"/>
    <w:rsid w:val="00E955B5"/>
    <w:rsid w:val="00E95D0B"/>
    <w:rsid w:val="00E9677F"/>
    <w:rsid w:val="00E97C27"/>
    <w:rsid w:val="00EA0269"/>
    <w:rsid w:val="00EB24E7"/>
    <w:rsid w:val="00EB2A89"/>
    <w:rsid w:val="00EB3A32"/>
    <w:rsid w:val="00EC0437"/>
    <w:rsid w:val="00EC1A9D"/>
    <w:rsid w:val="00EC3999"/>
    <w:rsid w:val="00EC444E"/>
    <w:rsid w:val="00EC44EE"/>
    <w:rsid w:val="00ED0883"/>
    <w:rsid w:val="00ED1F8F"/>
    <w:rsid w:val="00ED5826"/>
    <w:rsid w:val="00ED7F3A"/>
    <w:rsid w:val="00EE11F1"/>
    <w:rsid w:val="00EE3B66"/>
    <w:rsid w:val="00EE3E15"/>
    <w:rsid w:val="00EE4CA3"/>
    <w:rsid w:val="00EE529C"/>
    <w:rsid w:val="00EF359F"/>
    <w:rsid w:val="00EF6D04"/>
    <w:rsid w:val="00F02BBB"/>
    <w:rsid w:val="00F03EEC"/>
    <w:rsid w:val="00F04460"/>
    <w:rsid w:val="00F04A73"/>
    <w:rsid w:val="00F054D2"/>
    <w:rsid w:val="00F06893"/>
    <w:rsid w:val="00F07812"/>
    <w:rsid w:val="00F103A1"/>
    <w:rsid w:val="00F1246A"/>
    <w:rsid w:val="00F12B19"/>
    <w:rsid w:val="00F155D3"/>
    <w:rsid w:val="00F20608"/>
    <w:rsid w:val="00F20AE8"/>
    <w:rsid w:val="00F23927"/>
    <w:rsid w:val="00F2454E"/>
    <w:rsid w:val="00F24D60"/>
    <w:rsid w:val="00F27801"/>
    <w:rsid w:val="00F35609"/>
    <w:rsid w:val="00F37D2B"/>
    <w:rsid w:val="00F400F7"/>
    <w:rsid w:val="00F41F03"/>
    <w:rsid w:val="00F45B4E"/>
    <w:rsid w:val="00F45CB2"/>
    <w:rsid w:val="00F47DB6"/>
    <w:rsid w:val="00F51831"/>
    <w:rsid w:val="00F52F6C"/>
    <w:rsid w:val="00F60D06"/>
    <w:rsid w:val="00F6284D"/>
    <w:rsid w:val="00F67F98"/>
    <w:rsid w:val="00F72E68"/>
    <w:rsid w:val="00F73D2E"/>
    <w:rsid w:val="00F76628"/>
    <w:rsid w:val="00F77A0F"/>
    <w:rsid w:val="00F77BB2"/>
    <w:rsid w:val="00F81201"/>
    <w:rsid w:val="00F8249B"/>
    <w:rsid w:val="00F8420E"/>
    <w:rsid w:val="00F84A6E"/>
    <w:rsid w:val="00F855C9"/>
    <w:rsid w:val="00F879B9"/>
    <w:rsid w:val="00F97BBE"/>
    <w:rsid w:val="00FA034C"/>
    <w:rsid w:val="00FA19C3"/>
    <w:rsid w:val="00FA32A0"/>
    <w:rsid w:val="00FA3848"/>
    <w:rsid w:val="00FA4EE4"/>
    <w:rsid w:val="00FA6590"/>
    <w:rsid w:val="00FA6E58"/>
    <w:rsid w:val="00FB0B73"/>
    <w:rsid w:val="00FB0CE8"/>
    <w:rsid w:val="00FB3FF4"/>
    <w:rsid w:val="00FC2689"/>
    <w:rsid w:val="00FC2841"/>
    <w:rsid w:val="00FC3E21"/>
    <w:rsid w:val="00FC517B"/>
    <w:rsid w:val="00FC5DDB"/>
    <w:rsid w:val="00FD1A5F"/>
    <w:rsid w:val="00FD1D34"/>
    <w:rsid w:val="00FD1E69"/>
    <w:rsid w:val="00FD2AF1"/>
    <w:rsid w:val="00FD3389"/>
    <w:rsid w:val="00FE0190"/>
    <w:rsid w:val="00FE0CCF"/>
    <w:rsid w:val="00FE24FB"/>
    <w:rsid w:val="00FE5B51"/>
    <w:rsid w:val="00FE642E"/>
    <w:rsid w:val="00FF0AA3"/>
    <w:rsid w:val="00FF0DD0"/>
    <w:rsid w:val="00FF34FD"/>
    <w:rsid w:val="00FF384D"/>
    <w:rsid w:val="00FF6965"/>
    <w:rsid w:val="00FF6F00"/>
    <w:rsid w:val="00FF7180"/>
    <w:rsid w:val="00FF71FC"/>
    <w:rsid w:val="0160C6FB"/>
    <w:rsid w:val="018444CB"/>
    <w:rsid w:val="04888275"/>
    <w:rsid w:val="04BBE58D"/>
    <w:rsid w:val="04FDE6FD"/>
    <w:rsid w:val="0517CD28"/>
    <w:rsid w:val="06573A1E"/>
    <w:rsid w:val="067F1B4E"/>
    <w:rsid w:val="07F3864F"/>
    <w:rsid w:val="08E17FA0"/>
    <w:rsid w:val="096540CA"/>
    <w:rsid w:val="098F56B0"/>
    <w:rsid w:val="0B26CFD1"/>
    <w:rsid w:val="0BA6ABE3"/>
    <w:rsid w:val="0CC2A032"/>
    <w:rsid w:val="0D0DA9AE"/>
    <w:rsid w:val="0E5CE180"/>
    <w:rsid w:val="0F71127E"/>
    <w:rsid w:val="0FFA40F4"/>
    <w:rsid w:val="10961279"/>
    <w:rsid w:val="10A9D741"/>
    <w:rsid w:val="10AE10B9"/>
    <w:rsid w:val="110A7AC3"/>
    <w:rsid w:val="11C341A8"/>
    <w:rsid w:val="142DFA23"/>
    <w:rsid w:val="149B7F11"/>
    <w:rsid w:val="14B99237"/>
    <w:rsid w:val="16698278"/>
    <w:rsid w:val="1779AD81"/>
    <w:rsid w:val="186DFC4B"/>
    <w:rsid w:val="18A68C94"/>
    <w:rsid w:val="1B0C5F63"/>
    <w:rsid w:val="1B3CF39B"/>
    <w:rsid w:val="1B54D6F0"/>
    <w:rsid w:val="1BE4E1F5"/>
    <w:rsid w:val="1C7E0334"/>
    <w:rsid w:val="1CBF736F"/>
    <w:rsid w:val="1D13F1E0"/>
    <w:rsid w:val="1EA5AF23"/>
    <w:rsid w:val="1EA8DC6D"/>
    <w:rsid w:val="2118FA03"/>
    <w:rsid w:val="2474E375"/>
    <w:rsid w:val="24767318"/>
    <w:rsid w:val="25993C69"/>
    <w:rsid w:val="261BE233"/>
    <w:rsid w:val="26381C1C"/>
    <w:rsid w:val="26F9D03A"/>
    <w:rsid w:val="27C27708"/>
    <w:rsid w:val="2809D725"/>
    <w:rsid w:val="2895A09B"/>
    <w:rsid w:val="28AA6404"/>
    <w:rsid w:val="28E53123"/>
    <w:rsid w:val="29189A7C"/>
    <w:rsid w:val="295382F5"/>
    <w:rsid w:val="2A7BFF91"/>
    <w:rsid w:val="2A7D107D"/>
    <w:rsid w:val="2C5AE24E"/>
    <w:rsid w:val="2E97395B"/>
    <w:rsid w:val="2F3B0EE7"/>
    <w:rsid w:val="2F5081A0"/>
    <w:rsid w:val="2FAF93E8"/>
    <w:rsid w:val="303309BC"/>
    <w:rsid w:val="32DC0C35"/>
    <w:rsid w:val="33379AE7"/>
    <w:rsid w:val="336AAA7E"/>
    <w:rsid w:val="3572B552"/>
    <w:rsid w:val="35D4578A"/>
    <w:rsid w:val="35E5C744"/>
    <w:rsid w:val="366F3BA9"/>
    <w:rsid w:val="3719F04F"/>
    <w:rsid w:val="37B34D3B"/>
    <w:rsid w:val="38273AE8"/>
    <w:rsid w:val="383E1BA1"/>
    <w:rsid w:val="39105007"/>
    <w:rsid w:val="394F1D9C"/>
    <w:rsid w:val="39FFF7F6"/>
    <w:rsid w:val="3C4BC34B"/>
    <w:rsid w:val="3CD6BAC1"/>
    <w:rsid w:val="3D118CC4"/>
    <w:rsid w:val="3F83640D"/>
    <w:rsid w:val="4033B01B"/>
    <w:rsid w:val="40492D86"/>
    <w:rsid w:val="412EC513"/>
    <w:rsid w:val="427EAE9C"/>
    <w:rsid w:val="42BB04CF"/>
    <w:rsid w:val="42E83522"/>
    <w:rsid w:val="44063737"/>
    <w:rsid w:val="442D9315"/>
    <w:rsid w:val="44840583"/>
    <w:rsid w:val="44C911A2"/>
    <w:rsid w:val="44F17C98"/>
    <w:rsid w:val="45F2A591"/>
    <w:rsid w:val="468D4CF9"/>
    <w:rsid w:val="47545479"/>
    <w:rsid w:val="475861F3"/>
    <w:rsid w:val="476B4A39"/>
    <w:rsid w:val="476BD80B"/>
    <w:rsid w:val="47DA361C"/>
    <w:rsid w:val="48858764"/>
    <w:rsid w:val="4A4A5A05"/>
    <w:rsid w:val="4A906BB9"/>
    <w:rsid w:val="4AC616B4"/>
    <w:rsid w:val="4ACAAA62"/>
    <w:rsid w:val="4B00CC3C"/>
    <w:rsid w:val="4B7D024D"/>
    <w:rsid w:val="4BDBAC5D"/>
    <w:rsid w:val="4BDF9775"/>
    <w:rsid w:val="4C61E715"/>
    <w:rsid w:val="4D548739"/>
    <w:rsid w:val="4D777CBE"/>
    <w:rsid w:val="4E024B24"/>
    <w:rsid w:val="4E985EDE"/>
    <w:rsid w:val="4F23C41F"/>
    <w:rsid w:val="4FB9AC55"/>
    <w:rsid w:val="50406223"/>
    <w:rsid w:val="505F5150"/>
    <w:rsid w:val="50D363FF"/>
    <w:rsid w:val="518EEFB7"/>
    <w:rsid w:val="51FB21B1"/>
    <w:rsid w:val="526D648A"/>
    <w:rsid w:val="53685D15"/>
    <w:rsid w:val="53AD37BA"/>
    <w:rsid w:val="54718CA8"/>
    <w:rsid w:val="54A2BDE7"/>
    <w:rsid w:val="561E92B2"/>
    <w:rsid w:val="562042B9"/>
    <w:rsid w:val="5635DC3C"/>
    <w:rsid w:val="5765C702"/>
    <w:rsid w:val="581EC3B4"/>
    <w:rsid w:val="58E9E8E0"/>
    <w:rsid w:val="594CEB51"/>
    <w:rsid w:val="597A9554"/>
    <w:rsid w:val="5A36B146"/>
    <w:rsid w:val="5A89C726"/>
    <w:rsid w:val="5AE8BBB2"/>
    <w:rsid w:val="5AEE0989"/>
    <w:rsid w:val="5B22E865"/>
    <w:rsid w:val="5D96E846"/>
    <w:rsid w:val="5FE58748"/>
    <w:rsid w:val="608A4637"/>
    <w:rsid w:val="61500FB0"/>
    <w:rsid w:val="62EBE011"/>
    <w:rsid w:val="631B5849"/>
    <w:rsid w:val="6404CF92"/>
    <w:rsid w:val="648F9DF8"/>
    <w:rsid w:val="65F85EC2"/>
    <w:rsid w:val="662380D3"/>
    <w:rsid w:val="666AAF25"/>
    <w:rsid w:val="672AA281"/>
    <w:rsid w:val="677B8935"/>
    <w:rsid w:val="67C73EBA"/>
    <w:rsid w:val="67CE9FDD"/>
    <w:rsid w:val="6A19E072"/>
    <w:rsid w:val="6B3DF920"/>
    <w:rsid w:val="6B41CB84"/>
    <w:rsid w:val="6C9AAFDD"/>
    <w:rsid w:val="6D4F642B"/>
    <w:rsid w:val="6ECF7CC2"/>
    <w:rsid w:val="6EF58A45"/>
    <w:rsid w:val="6FD2509F"/>
    <w:rsid w:val="6FD4D92A"/>
    <w:rsid w:val="706C1536"/>
    <w:rsid w:val="715FB4DF"/>
    <w:rsid w:val="716E2100"/>
    <w:rsid w:val="7309F161"/>
    <w:rsid w:val="7483CC52"/>
    <w:rsid w:val="74A5C1C2"/>
    <w:rsid w:val="74F6EEB8"/>
    <w:rsid w:val="76F9D71E"/>
    <w:rsid w:val="77421921"/>
    <w:rsid w:val="782D2EB4"/>
    <w:rsid w:val="794B94D6"/>
    <w:rsid w:val="797932E5"/>
    <w:rsid w:val="79CA5FDB"/>
    <w:rsid w:val="7BDD5AE3"/>
    <w:rsid w:val="7BEB0A2E"/>
    <w:rsid w:val="7CB0D3A7"/>
    <w:rsid w:val="7D86DA8F"/>
    <w:rsid w:val="7F22AAF0"/>
    <w:rsid w:val="7F237ED6"/>
    <w:rsid w:val="7FFAE9B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6AD44B"/>
  <w15:chartTrackingRefBased/>
  <w15:docId w15:val="{EE718F55-1353-4706-945E-C191612DE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4500"/>
  </w:style>
  <w:style w:type="paragraph" w:styleId="Heading1">
    <w:name w:val="heading 1"/>
    <w:basedOn w:val="Normal"/>
    <w:next w:val="Normal"/>
    <w:link w:val="Heading1Char"/>
    <w:uiPriority w:val="9"/>
    <w:qFormat/>
    <w:rsid w:val="00311A01"/>
    <w:pPr>
      <w:keepNext/>
      <w:keepLines/>
      <w:spacing w:before="480" w:after="0" w:line="276" w:lineRule="auto"/>
      <w:outlineLvl w:val="0"/>
    </w:pPr>
    <w:rPr>
      <w:rFonts w:ascii="Cambria" w:eastAsia="Times New Roman" w:hAnsi="Cambria" w:cs="Times New Roman"/>
      <w:b/>
      <w:bCs/>
      <w:color w:val="365F91"/>
      <w:sz w:val="28"/>
      <w:szCs w:val="28"/>
      <w:lang w:eastAsia="en-GB"/>
    </w:rPr>
  </w:style>
  <w:style w:type="paragraph" w:styleId="Heading2">
    <w:name w:val="heading 2"/>
    <w:basedOn w:val="Normal"/>
    <w:next w:val="Normal"/>
    <w:link w:val="Heading2Char"/>
    <w:uiPriority w:val="9"/>
    <w:qFormat/>
    <w:rsid w:val="00074500"/>
    <w:pPr>
      <w:pBdr>
        <w:top w:val="single" w:sz="24" w:space="0" w:color="DBE5F1"/>
        <w:left w:val="single" w:sz="24" w:space="0" w:color="DBE5F1"/>
        <w:bottom w:val="single" w:sz="24" w:space="0" w:color="DBE5F1"/>
        <w:right w:val="single" w:sz="24" w:space="0" w:color="DBE5F1"/>
      </w:pBdr>
      <w:shd w:val="clear" w:color="auto" w:fill="DBE5F1"/>
      <w:spacing w:before="200" w:after="0" w:line="276" w:lineRule="auto"/>
      <w:outlineLvl w:val="1"/>
    </w:pPr>
    <w:rPr>
      <w:rFonts w:ascii="Calibri" w:eastAsia="Times New Roman" w:hAnsi="Calibri" w:cs="Times New Roman"/>
      <w:caps/>
      <w:spacing w:val="15"/>
      <w:lang w:bidi="en-US"/>
    </w:rPr>
  </w:style>
  <w:style w:type="paragraph" w:styleId="Heading3">
    <w:name w:val="heading 3"/>
    <w:basedOn w:val="Normal"/>
    <w:next w:val="Normal"/>
    <w:link w:val="Heading3Char"/>
    <w:uiPriority w:val="9"/>
    <w:qFormat/>
    <w:rsid w:val="00311A01"/>
    <w:pPr>
      <w:keepNext/>
      <w:spacing w:before="240" w:after="60" w:line="276" w:lineRule="auto"/>
      <w:outlineLvl w:val="2"/>
    </w:pPr>
    <w:rPr>
      <w:rFonts w:ascii="Cambria" w:eastAsia="Times New Roman" w:hAnsi="Cambria" w:cs="Times New Roman"/>
      <w:b/>
      <w:bCs/>
      <w:sz w:val="26"/>
      <w:szCs w:val="26"/>
    </w:rPr>
  </w:style>
  <w:style w:type="paragraph" w:styleId="Heading4">
    <w:name w:val="heading 4"/>
    <w:basedOn w:val="Normal"/>
    <w:next w:val="Normal"/>
    <w:link w:val="Heading4Char"/>
    <w:uiPriority w:val="9"/>
    <w:unhideWhenUsed/>
    <w:qFormat/>
    <w:rsid w:val="00311A01"/>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7">
    <w:name w:val="heading 7"/>
    <w:basedOn w:val="Normal"/>
    <w:next w:val="Normal"/>
    <w:link w:val="Heading7Char"/>
    <w:uiPriority w:val="9"/>
    <w:semiHidden/>
    <w:unhideWhenUsed/>
    <w:qFormat/>
    <w:rsid w:val="00311A01"/>
    <w:pPr>
      <w:keepNext/>
      <w:keepLines/>
      <w:spacing w:before="40" w:after="0" w:line="276" w:lineRule="auto"/>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74500"/>
    <w:rPr>
      <w:rFonts w:ascii="Calibri" w:eastAsia="Times New Roman" w:hAnsi="Calibri" w:cs="Times New Roman"/>
      <w:caps/>
      <w:spacing w:val="15"/>
      <w:shd w:val="clear" w:color="auto" w:fill="DBE5F1"/>
      <w:lang w:bidi="en-US"/>
    </w:rPr>
  </w:style>
  <w:style w:type="character" w:styleId="Hyperlink">
    <w:name w:val="Hyperlink"/>
    <w:uiPriority w:val="99"/>
    <w:unhideWhenUsed/>
    <w:rsid w:val="00074500"/>
    <w:rPr>
      <w:color w:val="0000FF"/>
      <w:u w:val="single"/>
    </w:rPr>
  </w:style>
  <w:style w:type="paragraph" w:customStyle="1" w:styleId="Default">
    <w:name w:val="Default"/>
    <w:rsid w:val="00074500"/>
    <w:pPr>
      <w:autoSpaceDE w:val="0"/>
      <w:autoSpaceDN w:val="0"/>
      <w:adjustRightInd w:val="0"/>
      <w:spacing w:before="200" w:after="0" w:line="240" w:lineRule="auto"/>
    </w:pPr>
    <w:rPr>
      <w:rFonts w:ascii="Verdana" w:eastAsia="Times New Roman" w:hAnsi="Verdana" w:cs="Verdana"/>
      <w:color w:val="000000"/>
      <w:sz w:val="24"/>
      <w:szCs w:val="24"/>
      <w:lang w:val="en-US" w:bidi="en-US"/>
    </w:rPr>
  </w:style>
  <w:style w:type="paragraph" w:styleId="ListParagraph">
    <w:name w:val="List Paragraph"/>
    <w:aliases w:val="Dot pt,List Paragraph Char Char Char,Indicator Text,List Paragraph1,Numbered Para 1,List Paragraph12,Bullet Points,MAIN CONTENT,Bullet 1,Liste couleur - Accent 11,F5 List Paragraph,No Spacing1,List Paragraph11,L,Bullets,List Paragraph2,3"/>
    <w:basedOn w:val="Normal"/>
    <w:link w:val="ListParagraphChar"/>
    <w:uiPriority w:val="34"/>
    <w:qFormat/>
    <w:rsid w:val="00074500"/>
    <w:pPr>
      <w:spacing w:after="200" w:line="276" w:lineRule="auto"/>
      <w:ind w:left="720"/>
      <w:contextualSpacing/>
    </w:pPr>
    <w:rPr>
      <w:rFonts w:ascii="Calibri" w:eastAsia="Calibri" w:hAnsi="Calibri" w:cs="Arial"/>
    </w:rPr>
  </w:style>
  <w:style w:type="character" w:customStyle="1" w:styleId="ListParagraphChar">
    <w:name w:val="List Paragraph Char"/>
    <w:aliases w:val="Dot pt Char,List Paragraph Char Char Char Char,Indicator Text Char,List Paragraph1 Char,Numbered Para 1 Char,List Paragraph12 Char,Bullet Points Char,MAIN CONTENT Char,Bullet 1 Char,Liste couleur - Accent 11 Char,No Spacing1 Char"/>
    <w:link w:val="ListParagraph"/>
    <w:uiPriority w:val="34"/>
    <w:qFormat/>
    <w:locked/>
    <w:rsid w:val="00074500"/>
    <w:rPr>
      <w:rFonts w:ascii="Calibri" w:eastAsia="Calibri" w:hAnsi="Calibri" w:cs="Arial"/>
    </w:rPr>
  </w:style>
  <w:style w:type="table" w:styleId="GridTable5Dark-Accent1">
    <w:name w:val="Grid Table 5 Dark Accent 1"/>
    <w:basedOn w:val="TableNormal"/>
    <w:uiPriority w:val="50"/>
    <w:rsid w:val="00074500"/>
    <w:pPr>
      <w:spacing w:after="0" w:line="240" w:lineRule="auto"/>
    </w:pPr>
    <w:rPr>
      <w:rFonts w:ascii="Calibri" w:eastAsia="Calibri" w:hAnsi="Calibri" w:cs="Arial"/>
      <w:sz w:val="20"/>
      <w:szCs w:val="20"/>
      <w:lang w:eastAsia="en-GB"/>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paragraph" w:styleId="NoSpacing">
    <w:name w:val="No Spacing"/>
    <w:link w:val="NoSpacingChar"/>
    <w:uiPriority w:val="1"/>
    <w:qFormat/>
    <w:rsid w:val="00074500"/>
    <w:pPr>
      <w:spacing w:after="0" w:line="240" w:lineRule="auto"/>
    </w:pPr>
    <w:rPr>
      <w:rFonts w:ascii="Calibri" w:eastAsia="Calibri" w:hAnsi="Calibri" w:cs="Times New Roman"/>
      <w:lang w:val="en-US"/>
    </w:rPr>
  </w:style>
  <w:style w:type="paragraph" w:styleId="Footer">
    <w:name w:val="footer"/>
    <w:basedOn w:val="Normal"/>
    <w:link w:val="FooterChar"/>
    <w:uiPriority w:val="99"/>
    <w:unhideWhenUsed/>
    <w:rsid w:val="00074500"/>
    <w:pPr>
      <w:tabs>
        <w:tab w:val="center" w:pos="4513"/>
        <w:tab w:val="right" w:pos="9026"/>
      </w:tabs>
      <w:spacing w:after="0" w:line="240" w:lineRule="auto"/>
    </w:pPr>
  </w:style>
  <w:style w:type="character" w:customStyle="1" w:styleId="FooterChar">
    <w:name w:val="Footer Char"/>
    <w:basedOn w:val="DefaultParagraphFont"/>
    <w:link w:val="Footer"/>
    <w:uiPriority w:val="99"/>
    <w:rsid w:val="00074500"/>
  </w:style>
  <w:style w:type="paragraph" w:styleId="BodyText">
    <w:name w:val="Body Text"/>
    <w:basedOn w:val="Normal"/>
    <w:link w:val="BodyTextChar"/>
    <w:rsid w:val="00074500"/>
    <w:pPr>
      <w:spacing w:after="200" w:line="276" w:lineRule="auto"/>
    </w:pPr>
    <w:rPr>
      <w:rFonts w:ascii="Arial" w:eastAsia="Calibri" w:hAnsi="Arial" w:cs="Times New Roman"/>
      <w:sz w:val="20"/>
      <w:lang w:val="es-ES" w:eastAsia="x-none"/>
    </w:rPr>
  </w:style>
  <w:style w:type="character" w:customStyle="1" w:styleId="BodyTextChar">
    <w:name w:val="Body Text Char"/>
    <w:basedOn w:val="DefaultParagraphFont"/>
    <w:link w:val="BodyText"/>
    <w:rsid w:val="00074500"/>
    <w:rPr>
      <w:rFonts w:ascii="Arial" w:eastAsia="Calibri" w:hAnsi="Arial" w:cs="Times New Roman"/>
      <w:sz w:val="20"/>
      <w:lang w:val="es-ES" w:eastAsia="x-none"/>
    </w:rPr>
  </w:style>
  <w:style w:type="table" w:styleId="ListTable3-Accent1">
    <w:name w:val="List Table 3 Accent 1"/>
    <w:basedOn w:val="TableNormal"/>
    <w:uiPriority w:val="48"/>
    <w:rsid w:val="00074500"/>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character" w:customStyle="1" w:styleId="Heading4Char">
    <w:name w:val="Heading 4 Char"/>
    <w:basedOn w:val="DefaultParagraphFont"/>
    <w:link w:val="Heading4"/>
    <w:uiPriority w:val="9"/>
    <w:rsid w:val="00311A01"/>
    <w:rPr>
      <w:rFonts w:asciiTheme="majorHAnsi" w:eastAsiaTheme="majorEastAsia" w:hAnsiTheme="majorHAnsi" w:cstheme="majorBidi"/>
      <w:i/>
      <w:iCs/>
      <w:color w:val="2F5496" w:themeColor="accent1" w:themeShade="BF"/>
    </w:rPr>
  </w:style>
  <w:style w:type="character" w:customStyle="1" w:styleId="Heading1Char">
    <w:name w:val="Heading 1 Char"/>
    <w:basedOn w:val="DefaultParagraphFont"/>
    <w:link w:val="Heading1"/>
    <w:uiPriority w:val="9"/>
    <w:rsid w:val="00311A01"/>
    <w:rPr>
      <w:rFonts w:ascii="Cambria" w:eastAsia="Times New Roman" w:hAnsi="Cambria" w:cs="Times New Roman"/>
      <w:b/>
      <w:bCs/>
      <w:color w:val="365F91"/>
      <w:sz w:val="28"/>
      <w:szCs w:val="28"/>
      <w:lang w:eastAsia="en-GB"/>
    </w:rPr>
  </w:style>
  <w:style w:type="character" w:customStyle="1" w:styleId="Heading3Char">
    <w:name w:val="Heading 3 Char"/>
    <w:basedOn w:val="DefaultParagraphFont"/>
    <w:link w:val="Heading3"/>
    <w:uiPriority w:val="9"/>
    <w:rsid w:val="00311A01"/>
    <w:rPr>
      <w:rFonts w:ascii="Cambria" w:eastAsia="Times New Roman" w:hAnsi="Cambria" w:cs="Times New Roman"/>
      <w:b/>
      <w:bCs/>
      <w:sz w:val="26"/>
      <w:szCs w:val="26"/>
    </w:rPr>
  </w:style>
  <w:style w:type="character" w:customStyle="1" w:styleId="Heading7Char">
    <w:name w:val="Heading 7 Char"/>
    <w:basedOn w:val="DefaultParagraphFont"/>
    <w:link w:val="Heading7"/>
    <w:uiPriority w:val="9"/>
    <w:semiHidden/>
    <w:rsid w:val="00311A01"/>
    <w:rPr>
      <w:rFonts w:asciiTheme="majorHAnsi" w:eastAsiaTheme="majorEastAsia" w:hAnsiTheme="majorHAnsi" w:cstheme="majorBidi"/>
      <w:i/>
      <w:iCs/>
      <w:color w:val="1F3763" w:themeColor="accent1" w:themeShade="7F"/>
    </w:rPr>
  </w:style>
  <w:style w:type="paragraph" w:styleId="BalloonText">
    <w:name w:val="Balloon Text"/>
    <w:basedOn w:val="Normal"/>
    <w:link w:val="BalloonTextChar"/>
    <w:uiPriority w:val="99"/>
    <w:semiHidden/>
    <w:unhideWhenUsed/>
    <w:rsid w:val="00311A01"/>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311A01"/>
    <w:rPr>
      <w:rFonts w:ascii="Tahoma" w:eastAsia="Calibri" w:hAnsi="Tahoma" w:cs="Tahoma"/>
      <w:sz w:val="16"/>
      <w:szCs w:val="16"/>
    </w:rPr>
  </w:style>
  <w:style w:type="paragraph" w:styleId="Header">
    <w:name w:val="header"/>
    <w:basedOn w:val="Normal"/>
    <w:link w:val="HeaderChar"/>
    <w:uiPriority w:val="99"/>
    <w:unhideWhenUsed/>
    <w:rsid w:val="00311A01"/>
    <w:pPr>
      <w:tabs>
        <w:tab w:val="center" w:pos="4513"/>
        <w:tab w:val="right" w:pos="9026"/>
      </w:tabs>
      <w:spacing w:after="0" w:line="240" w:lineRule="auto"/>
    </w:pPr>
    <w:rPr>
      <w:rFonts w:ascii="Calibri" w:eastAsia="Calibri" w:hAnsi="Calibri" w:cs="Arial"/>
    </w:rPr>
  </w:style>
  <w:style w:type="character" w:customStyle="1" w:styleId="HeaderChar">
    <w:name w:val="Header Char"/>
    <w:basedOn w:val="DefaultParagraphFont"/>
    <w:link w:val="Header"/>
    <w:uiPriority w:val="99"/>
    <w:rsid w:val="00311A01"/>
    <w:rPr>
      <w:rFonts w:ascii="Calibri" w:eastAsia="Calibri" w:hAnsi="Calibri" w:cs="Arial"/>
    </w:rPr>
  </w:style>
  <w:style w:type="paragraph" w:customStyle="1" w:styleId="ColorfulList-Accent11">
    <w:name w:val="Colorful List - Accent 11"/>
    <w:basedOn w:val="Normal"/>
    <w:uiPriority w:val="34"/>
    <w:qFormat/>
    <w:rsid w:val="00311A01"/>
    <w:pPr>
      <w:spacing w:before="200" w:after="200" w:line="276" w:lineRule="auto"/>
      <w:ind w:left="720"/>
      <w:contextualSpacing/>
    </w:pPr>
    <w:rPr>
      <w:rFonts w:ascii="Calibri" w:eastAsia="Times New Roman" w:hAnsi="Calibri" w:cs="Times New Roman"/>
      <w:sz w:val="20"/>
      <w:szCs w:val="20"/>
      <w:lang w:bidi="en-US"/>
    </w:rPr>
  </w:style>
  <w:style w:type="character" w:styleId="FollowedHyperlink">
    <w:name w:val="FollowedHyperlink"/>
    <w:uiPriority w:val="99"/>
    <w:semiHidden/>
    <w:unhideWhenUsed/>
    <w:rsid w:val="00311A01"/>
    <w:rPr>
      <w:color w:val="800080"/>
      <w:u w:val="single"/>
    </w:rPr>
  </w:style>
  <w:style w:type="paragraph" w:styleId="NormalWeb">
    <w:name w:val="Normal (Web)"/>
    <w:basedOn w:val="Normal"/>
    <w:uiPriority w:val="99"/>
    <w:unhideWhenUsed/>
    <w:rsid w:val="00311A0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MediumGrid21">
    <w:name w:val="Medium Grid 21"/>
    <w:uiPriority w:val="1"/>
    <w:qFormat/>
    <w:rsid w:val="00311A01"/>
    <w:pPr>
      <w:spacing w:after="0" w:line="240" w:lineRule="auto"/>
    </w:pPr>
    <w:rPr>
      <w:rFonts w:ascii="Arial" w:eastAsia="Times New Roman" w:hAnsi="Arial" w:cs="Times New Roman"/>
      <w:lang w:val="en-US" w:eastAsia="en-GB"/>
    </w:rPr>
  </w:style>
  <w:style w:type="paragraph" w:styleId="FootnoteText">
    <w:name w:val="footnote text"/>
    <w:aliases w:val="single space,Char,Sharp - Footnote Text,Footnote Text - Sharp Char Char,Footnote Text - Sharp Char,footnote text,fn,Fußnotentext arial,FOOTNOTES,Footnote Text Char Char,Footnote text,ADB,ADB Char,single space Char Char, Char, Char2"/>
    <w:basedOn w:val="Normal"/>
    <w:link w:val="FootnoteTextChar"/>
    <w:unhideWhenUsed/>
    <w:qFormat/>
    <w:rsid w:val="00311A01"/>
    <w:pPr>
      <w:spacing w:after="0" w:line="240" w:lineRule="auto"/>
    </w:pPr>
    <w:rPr>
      <w:rFonts w:ascii="Calibri" w:eastAsia="Times New Roman" w:hAnsi="Calibri" w:cs="Times New Roman"/>
      <w:sz w:val="20"/>
      <w:szCs w:val="20"/>
      <w:lang w:eastAsia="en-GB"/>
    </w:rPr>
  </w:style>
  <w:style w:type="character" w:customStyle="1" w:styleId="FootnoteTextChar">
    <w:name w:val="Footnote Text Char"/>
    <w:aliases w:val="single space Char,Char Char,Sharp - Footnote Text Char,Footnote Text - Sharp Char Char Char,Footnote Text - Sharp Char Char1,footnote text Char,fn Char,Fußnotentext arial Char,FOOTNOTES Char,Footnote Text Char Char Char,ADB Char1"/>
    <w:basedOn w:val="DefaultParagraphFont"/>
    <w:link w:val="FootnoteText"/>
    <w:rsid w:val="00311A01"/>
    <w:rPr>
      <w:rFonts w:ascii="Calibri" w:eastAsia="Times New Roman" w:hAnsi="Calibri" w:cs="Times New Roman"/>
      <w:sz w:val="20"/>
      <w:szCs w:val="20"/>
      <w:lang w:eastAsia="en-GB"/>
    </w:rPr>
  </w:style>
  <w:style w:type="character" w:styleId="FootnoteReference">
    <w:name w:val="footnote reference"/>
    <w:aliases w:val="ftref,16 Point,Superscript 6 Point,BVI fnr,BVI fnr Car Car,BVI fnr Car,BVI fnr Car Car Car Car,Char Char1 Char Char Char Char1 Char Char Char Char Char Char Char Char Char Char Char Char (文字) Char Char Char Char Char"/>
    <w:link w:val="Char2"/>
    <w:unhideWhenUsed/>
    <w:qFormat/>
    <w:rsid w:val="00311A01"/>
    <w:rPr>
      <w:vertAlign w:val="superscript"/>
    </w:rPr>
  </w:style>
  <w:style w:type="character" w:styleId="CommentReference">
    <w:name w:val="annotation reference"/>
    <w:uiPriority w:val="99"/>
    <w:semiHidden/>
    <w:unhideWhenUsed/>
    <w:rsid w:val="00311A01"/>
    <w:rPr>
      <w:sz w:val="16"/>
      <w:szCs w:val="16"/>
    </w:rPr>
  </w:style>
  <w:style w:type="paragraph" w:styleId="CommentText">
    <w:name w:val="annotation text"/>
    <w:basedOn w:val="Normal"/>
    <w:link w:val="CommentTextChar"/>
    <w:uiPriority w:val="99"/>
    <w:unhideWhenUsed/>
    <w:rsid w:val="00311A01"/>
    <w:pPr>
      <w:spacing w:after="200" w:line="276" w:lineRule="auto"/>
    </w:pPr>
    <w:rPr>
      <w:rFonts w:ascii="Calibri" w:eastAsia="Calibri" w:hAnsi="Calibri" w:cs="Arial"/>
      <w:sz w:val="20"/>
      <w:szCs w:val="20"/>
    </w:rPr>
  </w:style>
  <w:style w:type="character" w:customStyle="1" w:styleId="CommentTextChar">
    <w:name w:val="Comment Text Char"/>
    <w:basedOn w:val="DefaultParagraphFont"/>
    <w:link w:val="CommentText"/>
    <w:uiPriority w:val="99"/>
    <w:rsid w:val="00311A01"/>
    <w:rPr>
      <w:rFonts w:ascii="Calibri" w:eastAsia="Calibri" w:hAnsi="Calibri" w:cs="Arial"/>
      <w:sz w:val="20"/>
      <w:szCs w:val="20"/>
    </w:rPr>
  </w:style>
  <w:style w:type="paragraph" w:styleId="CommentSubject">
    <w:name w:val="annotation subject"/>
    <w:basedOn w:val="CommentText"/>
    <w:next w:val="CommentText"/>
    <w:link w:val="CommentSubjectChar"/>
    <w:uiPriority w:val="99"/>
    <w:semiHidden/>
    <w:unhideWhenUsed/>
    <w:rsid w:val="00311A01"/>
    <w:rPr>
      <w:b/>
      <w:bCs/>
    </w:rPr>
  </w:style>
  <w:style w:type="character" w:customStyle="1" w:styleId="CommentSubjectChar">
    <w:name w:val="Comment Subject Char"/>
    <w:basedOn w:val="CommentTextChar"/>
    <w:link w:val="CommentSubject"/>
    <w:uiPriority w:val="99"/>
    <w:semiHidden/>
    <w:rsid w:val="00311A01"/>
    <w:rPr>
      <w:rFonts w:ascii="Calibri" w:eastAsia="Calibri" w:hAnsi="Calibri" w:cs="Arial"/>
      <w:b/>
      <w:bCs/>
      <w:sz w:val="20"/>
      <w:szCs w:val="20"/>
    </w:rPr>
  </w:style>
  <w:style w:type="character" w:customStyle="1" w:styleId="NoSpacingChar">
    <w:name w:val="No Spacing Char"/>
    <w:basedOn w:val="DefaultParagraphFont"/>
    <w:link w:val="NoSpacing"/>
    <w:uiPriority w:val="1"/>
    <w:locked/>
    <w:rsid w:val="00311A01"/>
    <w:rPr>
      <w:rFonts w:ascii="Calibri" w:eastAsia="Calibri" w:hAnsi="Calibri" w:cs="Times New Roman"/>
      <w:lang w:val="en-US"/>
    </w:rPr>
  </w:style>
  <w:style w:type="table" w:styleId="TableGrid">
    <w:name w:val="Table Grid"/>
    <w:basedOn w:val="TableNormal"/>
    <w:uiPriority w:val="39"/>
    <w:rsid w:val="00311A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7Colorful1">
    <w:name w:val="Grid Table 7 Colorful1"/>
    <w:basedOn w:val="TableNormal"/>
    <w:uiPriority w:val="52"/>
    <w:rsid w:val="00311A01"/>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character" w:customStyle="1" w:styleId="UnresolvedMention1">
    <w:name w:val="Unresolved Mention1"/>
    <w:basedOn w:val="DefaultParagraphFont"/>
    <w:uiPriority w:val="99"/>
    <w:semiHidden/>
    <w:unhideWhenUsed/>
    <w:rsid w:val="00311A01"/>
    <w:rPr>
      <w:color w:val="605E5C"/>
      <w:shd w:val="clear" w:color="auto" w:fill="E1DFDD"/>
    </w:rPr>
  </w:style>
  <w:style w:type="character" w:customStyle="1" w:styleId="PPBody">
    <w:name w:val="PP Body"/>
    <w:basedOn w:val="DefaultParagraphFont"/>
    <w:uiPriority w:val="1"/>
    <w:rsid w:val="00311A01"/>
    <w:rPr>
      <w:rFonts w:asciiTheme="minorHAnsi" w:hAnsiTheme="minorHAnsi"/>
      <w:sz w:val="22"/>
    </w:rPr>
  </w:style>
  <w:style w:type="paragraph" w:customStyle="1" w:styleId="SIDA1">
    <w:name w:val="SIDA 1"/>
    <w:basedOn w:val="Normal"/>
    <w:link w:val="SIDA1Char"/>
    <w:qFormat/>
    <w:rsid w:val="00311A01"/>
    <w:pPr>
      <w:shd w:val="clear" w:color="auto" w:fill="FFFFFF"/>
      <w:spacing w:after="0" w:line="240" w:lineRule="auto"/>
      <w:contextualSpacing/>
      <w:jc w:val="both"/>
    </w:pPr>
    <w:rPr>
      <w:rFonts w:eastAsia="Calibri" w:cstheme="minorHAnsi"/>
      <w:color w:val="44546A" w:themeColor="text2"/>
      <w:lang w:val="en-US" w:eastAsia="en-GB"/>
    </w:rPr>
  </w:style>
  <w:style w:type="character" w:customStyle="1" w:styleId="SIDA1Char">
    <w:name w:val="SIDA 1 Char"/>
    <w:basedOn w:val="DefaultParagraphFont"/>
    <w:link w:val="SIDA1"/>
    <w:rsid w:val="00311A01"/>
    <w:rPr>
      <w:rFonts w:eastAsia="Calibri" w:cstheme="minorHAnsi"/>
      <w:color w:val="44546A" w:themeColor="text2"/>
      <w:shd w:val="clear" w:color="auto" w:fill="FFFFFF"/>
      <w:lang w:val="en-US" w:eastAsia="en-GB"/>
    </w:rPr>
  </w:style>
  <w:style w:type="paragraph" w:customStyle="1" w:styleId="paragraph">
    <w:name w:val="paragraph"/>
    <w:basedOn w:val="Normal"/>
    <w:rsid w:val="00311A0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311A01"/>
  </w:style>
  <w:style w:type="character" w:customStyle="1" w:styleId="eop">
    <w:name w:val="eop"/>
    <w:basedOn w:val="DefaultParagraphFont"/>
    <w:rsid w:val="00311A01"/>
  </w:style>
  <w:style w:type="paragraph" w:styleId="BodyTextIndent">
    <w:name w:val="Body Text Indent"/>
    <w:basedOn w:val="Normal"/>
    <w:link w:val="BodyTextIndentChar"/>
    <w:uiPriority w:val="99"/>
    <w:semiHidden/>
    <w:unhideWhenUsed/>
    <w:rsid w:val="00311A01"/>
    <w:pPr>
      <w:spacing w:after="120" w:line="276" w:lineRule="auto"/>
      <w:ind w:left="283"/>
    </w:pPr>
    <w:rPr>
      <w:rFonts w:ascii="Calibri" w:eastAsia="Calibri" w:hAnsi="Calibri" w:cs="Arial"/>
    </w:rPr>
  </w:style>
  <w:style w:type="character" w:customStyle="1" w:styleId="BodyTextIndentChar">
    <w:name w:val="Body Text Indent Char"/>
    <w:basedOn w:val="DefaultParagraphFont"/>
    <w:link w:val="BodyTextIndent"/>
    <w:uiPriority w:val="99"/>
    <w:semiHidden/>
    <w:rsid w:val="00311A01"/>
    <w:rPr>
      <w:rFonts w:ascii="Calibri" w:eastAsia="Calibri" w:hAnsi="Calibri" w:cs="Arial"/>
    </w:rPr>
  </w:style>
  <w:style w:type="paragraph" w:customStyle="1" w:styleId="GACbasic">
    <w:name w:val="GAC basic"/>
    <w:basedOn w:val="Normal"/>
    <w:link w:val="GACbasicChar"/>
    <w:qFormat/>
    <w:rsid w:val="00311A01"/>
    <w:pPr>
      <w:shd w:val="clear" w:color="auto" w:fill="FFFFFF"/>
      <w:spacing w:after="0" w:line="240" w:lineRule="auto"/>
      <w:contextualSpacing/>
      <w:jc w:val="both"/>
    </w:pPr>
    <w:rPr>
      <w:rFonts w:eastAsia="Calibri" w:cstheme="minorHAnsi"/>
      <w:color w:val="2F5496" w:themeColor="accent1" w:themeShade="BF"/>
      <w:lang w:val="en-US" w:eastAsia="en-GB"/>
    </w:rPr>
  </w:style>
  <w:style w:type="character" w:customStyle="1" w:styleId="GACbasicChar">
    <w:name w:val="GAC basic Char"/>
    <w:basedOn w:val="DefaultParagraphFont"/>
    <w:link w:val="GACbasic"/>
    <w:rsid w:val="00311A01"/>
    <w:rPr>
      <w:rFonts w:eastAsia="Calibri" w:cstheme="minorHAnsi"/>
      <w:color w:val="2F5496" w:themeColor="accent1" w:themeShade="BF"/>
      <w:shd w:val="clear" w:color="auto" w:fill="FFFFFF"/>
      <w:lang w:val="en-US" w:eastAsia="en-GB"/>
    </w:rPr>
  </w:style>
  <w:style w:type="paragraph" w:customStyle="1" w:styleId="Char2">
    <w:name w:val="Char2"/>
    <w:basedOn w:val="Normal"/>
    <w:link w:val="FootnoteReference"/>
    <w:uiPriority w:val="99"/>
    <w:rsid w:val="00311A01"/>
    <w:pPr>
      <w:spacing w:line="240" w:lineRule="exact"/>
    </w:pPr>
    <w:rPr>
      <w:vertAlign w:val="superscript"/>
    </w:rPr>
  </w:style>
  <w:style w:type="paragraph" w:styleId="Revision">
    <w:name w:val="Revision"/>
    <w:hidden/>
    <w:uiPriority w:val="99"/>
    <w:semiHidden/>
    <w:rsid w:val="00311A01"/>
    <w:pPr>
      <w:spacing w:after="0" w:line="240" w:lineRule="auto"/>
    </w:pPr>
    <w:rPr>
      <w:rFonts w:ascii="Calibri" w:eastAsia="Calibri" w:hAnsi="Calibri" w:cs="Arial"/>
    </w:rPr>
  </w:style>
  <w:style w:type="paragraph" w:customStyle="1" w:styleId="pf0">
    <w:name w:val="pf0"/>
    <w:basedOn w:val="Normal"/>
    <w:rsid w:val="00311A0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f01">
    <w:name w:val="cf01"/>
    <w:basedOn w:val="DefaultParagraphFont"/>
    <w:rsid w:val="00311A01"/>
    <w:rPr>
      <w:rFonts w:ascii="Segoe UI" w:hAnsi="Segoe UI" w:cs="Segoe UI" w:hint="default"/>
      <w:sz w:val="18"/>
      <w:szCs w:val="18"/>
    </w:rPr>
  </w:style>
  <w:style w:type="table" w:customStyle="1" w:styleId="TableGrid1">
    <w:name w:val="Table Grid1"/>
    <w:basedOn w:val="TableNormal"/>
    <w:next w:val="TableGrid"/>
    <w:uiPriority w:val="39"/>
    <w:rsid w:val="002C3546"/>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5D5D6D"/>
    <w:rPr>
      <w:color w:val="2B579A"/>
      <w:shd w:val="clear" w:color="auto" w:fill="E1DFDD"/>
    </w:rPr>
  </w:style>
  <w:style w:type="character" w:styleId="UnresolvedMention">
    <w:name w:val="Unresolved Mention"/>
    <w:basedOn w:val="DefaultParagraphFont"/>
    <w:uiPriority w:val="99"/>
    <w:semiHidden/>
    <w:unhideWhenUsed/>
    <w:rsid w:val="00FC2841"/>
    <w:rPr>
      <w:color w:val="605E5C"/>
      <w:shd w:val="clear" w:color="auto" w:fill="E1DFDD"/>
    </w:rPr>
  </w:style>
  <w:style w:type="table" w:styleId="PlainTable1">
    <w:name w:val="Plain Table 1"/>
    <w:basedOn w:val="TableNormal"/>
    <w:uiPriority w:val="41"/>
    <w:rsid w:val="005B3481"/>
    <w:pPr>
      <w:spacing w:after="0" w:line="240" w:lineRule="auto"/>
    </w:pPr>
    <w:rPr>
      <w:kern w:val="2"/>
      <w:sz w:val="24"/>
      <w:szCs w:val="24"/>
      <w:lang w:val="en-US"/>
      <w14:ligatures w14:val="standardContextual"/>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4-Accent1">
    <w:name w:val="Grid Table 4 Accent 1"/>
    <w:basedOn w:val="TableNormal"/>
    <w:uiPriority w:val="49"/>
    <w:rsid w:val="002C13A6"/>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6311324">
      <w:bodyDiv w:val="1"/>
      <w:marLeft w:val="0"/>
      <w:marRight w:val="0"/>
      <w:marTop w:val="0"/>
      <w:marBottom w:val="0"/>
      <w:divBdr>
        <w:top w:val="none" w:sz="0" w:space="0" w:color="auto"/>
        <w:left w:val="none" w:sz="0" w:space="0" w:color="auto"/>
        <w:bottom w:val="none" w:sz="0" w:space="0" w:color="auto"/>
        <w:right w:val="none" w:sz="0" w:space="0" w:color="auto"/>
      </w:divBdr>
    </w:div>
    <w:div w:id="1052314090">
      <w:bodyDiv w:val="1"/>
      <w:marLeft w:val="0"/>
      <w:marRight w:val="0"/>
      <w:marTop w:val="0"/>
      <w:marBottom w:val="0"/>
      <w:divBdr>
        <w:top w:val="none" w:sz="0" w:space="0" w:color="auto"/>
        <w:left w:val="none" w:sz="0" w:space="0" w:color="auto"/>
        <w:bottom w:val="none" w:sz="0" w:space="0" w:color="auto"/>
        <w:right w:val="none" w:sz="0" w:space="0" w:color="auto"/>
      </w:divBdr>
    </w:div>
    <w:div w:id="1647055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dec.org.uk" TargetMode="External"/><Relationship Id="rId18" Type="http://schemas.openxmlformats.org/officeDocument/2006/relationships/hyperlink" Target="mailto:tendering@irworldwide.org"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mailto:tendering@irworldwide.org" TargetMode="External"/><Relationship Id="rId2" Type="http://schemas.openxmlformats.org/officeDocument/2006/relationships/customXml" Target="../customXml/item2.xml"/><Relationship Id="rId16" Type="http://schemas.openxmlformats.org/officeDocument/2006/relationships/hyperlink" Target="mailto:tendering@irworldwide.org"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tendering@irworldwide.org"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slamic-relief.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FD046B03B084042A35A4931B4DC3149" ma:contentTypeVersion="17" ma:contentTypeDescription="Create a new document." ma:contentTypeScope="" ma:versionID="a2ec01a3888d178c16e7028e7f5531f2">
  <xsd:schema xmlns:xsd="http://www.w3.org/2001/XMLSchema" xmlns:xs="http://www.w3.org/2001/XMLSchema" xmlns:p="http://schemas.microsoft.com/office/2006/metadata/properties" xmlns:ns3="5e8c5170-c05b-4955-a9d6-45e7ab9bdbe9" xmlns:ns4="263f0e4a-11f4-48fd-b255-b7b179ca6f70" targetNamespace="http://schemas.microsoft.com/office/2006/metadata/properties" ma:root="true" ma:fieldsID="51c5f543cd483e3135ef341070832450" ns3:_="" ns4:_="">
    <xsd:import namespace="5e8c5170-c05b-4955-a9d6-45e7ab9bdbe9"/>
    <xsd:import namespace="263f0e4a-11f4-48fd-b255-b7b179ca6f70"/>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Details" minOccurs="0"/>
                <xsd:element ref="ns4:SharingHintHash" minOccurs="0"/>
                <xsd:element ref="ns4:SharedWithUsers" minOccurs="0"/>
                <xsd:element ref="ns3:MediaServiceDateTaken" minOccurs="0"/>
                <xsd:element ref="ns3:MediaLengthInSeconds" minOccurs="0"/>
                <xsd:element ref="ns3:MediaServiceLocation" minOccurs="0"/>
                <xsd:element ref="ns3:_activity"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8c5170-c05b-4955-a9d6-45e7ab9bdb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3f0e4a-11f4-48fd-b255-b7b179ca6f70" elementFormDefault="qualified">
    <xsd:import namespace="http://schemas.microsoft.com/office/2006/documentManagement/types"/>
    <xsd:import namespace="http://schemas.microsoft.com/office/infopath/2007/PartnerControls"/>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5e8c5170-c05b-4955-a9d6-45e7ab9bdbe9"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F163E39-86D5-46DF-A369-8C07685CA0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8c5170-c05b-4955-a9d6-45e7ab9bdbe9"/>
    <ds:schemaRef ds:uri="263f0e4a-11f4-48fd-b255-b7b179ca6f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7E23DC7-8D52-4587-BCCD-9544C3CF335B}">
  <ds:schemaRefs>
    <ds:schemaRef ds:uri="http://schemas.openxmlformats.org/officeDocument/2006/bibliography"/>
  </ds:schemaRefs>
</ds:datastoreItem>
</file>

<file path=customXml/itemProps3.xml><?xml version="1.0" encoding="utf-8"?>
<ds:datastoreItem xmlns:ds="http://schemas.openxmlformats.org/officeDocument/2006/customXml" ds:itemID="{9FCFA8E0-6C2E-4FDF-BD21-AB31D36DD980}">
  <ds:schemaRefs>
    <ds:schemaRef ds:uri="http://schemas.microsoft.com/office/2006/metadata/properties"/>
    <ds:schemaRef ds:uri="http://schemas.microsoft.com/office/infopath/2007/PartnerControls"/>
    <ds:schemaRef ds:uri="5e8c5170-c05b-4955-a9d6-45e7ab9bdbe9"/>
  </ds:schemaRefs>
</ds:datastoreItem>
</file>

<file path=customXml/itemProps4.xml><?xml version="1.0" encoding="utf-8"?>
<ds:datastoreItem xmlns:ds="http://schemas.openxmlformats.org/officeDocument/2006/customXml" ds:itemID="{99252990-A451-49A9-9A9C-07F190A6200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5608</Words>
  <Characters>31969</Characters>
  <Application>Microsoft Office Word</Application>
  <DocSecurity>0</DocSecurity>
  <Lines>266</Lines>
  <Paragraphs>75</Paragraphs>
  <ScaleCrop>false</ScaleCrop>
  <Company/>
  <LinksUpToDate>false</LinksUpToDate>
  <CharactersWithSpaces>37502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Iftekhar Ahmed</dc:creator>
  <cp:keywords/>
  <dc:description/>
  <cp:lastModifiedBy>Iftekhar Ahmed</cp:lastModifiedBy>
  <cp:revision>2</cp:revision>
  <dcterms:created xsi:type="dcterms:W3CDTF">2026-06-22T14:22:00Z</dcterms:created>
  <dcterms:modified xsi:type="dcterms:W3CDTF">2026-06-22T14:22:00Z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4294f3925b7f81dba214a7fb9bce5df7715ea5c72fd45ea7285b1c495878f23f</vt:lpwstr>
  </property>
  <property fmtid="{D5CDD505-2E9C-101B-9397-08002B2CF9AE}" pid="3" name="ContentTypeId">
    <vt:lpwstr>0x010100FFD046B03B084042A35A4931B4DC3149</vt:lpwstr>
  </property>
</Properties>
</file>